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793338241"/>
        <w:docPartObj>
          <w:docPartGallery w:val="Cover Pages"/>
          <w:docPartUnique/>
        </w:docPartObj>
      </w:sdtPr>
      <w:sdtEndPr/>
      <w:sdtContent>
        <w:p w:rsidR="00122BE9" w:rsidRDefault="00C23968" w:rsidP="00C23968">
          <w:pPr>
            <w:jc w:val="center"/>
          </w:pPr>
          <w:r>
            <w:rPr>
              <w:b/>
              <w:bCs/>
              <w:noProof/>
              <w:color w:val="696464" w:themeColor="text2"/>
              <w:sz w:val="72"/>
              <w:szCs w:val="72"/>
              <w:lang w:eastAsia="en-GB"/>
            </w:rPr>
            <w:drawing>
              <wp:inline distT="0" distB="0" distL="0" distR="0">
                <wp:extent cx="4933950" cy="1457325"/>
                <wp:effectExtent l="0" t="0" r="0" b="9525"/>
                <wp:docPr id="4" name="Picture 4" descr="S:\P.V.A\Articles Publicity\logo\adults safeguarding bo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V.A\Articles Publicity\logo\adults safeguarding boar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0" cy="1457325"/>
                        </a:xfrm>
                        <a:prstGeom prst="rect">
                          <a:avLst/>
                        </a:prstGeom>
                        <a:noFill/>
                        <a:ln>
                          <a:noFill/>
                        </a:ln>
                      </pic:spPr>
                    </pic:pic>
                  </a:graphicData>
                </a:graphic>
              </wp:inline>
            </w:drawing>
          </w:r>
          <w:r w:rsidR="00EB52A1">
            <w:rPr>
              <w:noProof/>
              <w:lang w:eastAsia="en-GB"/>
            </w:rPr>
            <mc:AlternateContent>
              <mc:Choice Requires="wpg">
                <w:drawing>
                  <wp:anchor distT="0" distB="0" distL="114300" distR="114300" simplePos="0" relativeHeight="251659264" behindDoc="0" locked="0" layoutInCell="0" allowOverlap="1">
                    <wp:simplePos x="0" y="0"/>
                    <wp:positionH relativeFrom="page">
                      <wp:align>center</wp:align>
                    </wp:positionH>
                    <wp:positionV relativeFrom="margin">
                      <wp:align>center</wp:align>
                    </wp:positionV>
                    <wp:extent cx="10012680" cy="6362700"/>
                    <wp:effectExtent l="0" t="0" r="0" b="3810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12680" cy="6362700"/>
                              <a:chOff x="-120" y="4379"/>
                              <a:chExt cx="15768" cy="10020"/>
                            </a:xfrm>
                          </wpg:grpSpPr>
                          <wpg:grpSp>
                            <wpg:cNvPr id="408" name="Group 4"/>
                            <wpg:cNvGrpSpPr>
                              <a:grpSpLocks/>
                            </wpg:cNvGrpSpPr>
                            <wpg:grpSpPr bwMode="auto">
                              <a:xfrm>
                                <a:off x="0" y="9661"/>
                                <a:ext cx="14505" cy="4738"/>
                                <a:chOff x="-6" y="3399"/>
                                <a:chExt cx="14454"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4245"/>
                                  <a:ext cx="6360" cy="302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20" name="Rectangle 16"/>
                            <wps:cNvSpPr>
                              <a:spLocks noChangeArrowheads="1"/>
                            </wps:cNvSpPr>
                            <wps:spPr bwMode="auto">
                              <a:xfrm>
                                <a:off x="4395" y="11160"/>
                                <a:ext cx="11253" cy="2324"/>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22BE9" w:rsidRDefault="00122BE9" w:rsidP="00122BE9">
                                  <w:pPr>
                                    <w:jc w:val="center"/>
                                    <w:rPr>
                                      <w:sz w:val="96"/>
                                      <w:szCs w:val="96"/>
                                    </w:rPr>
                                  </w:pPr>
                                  <w:r>
                                    <w:rPr>
                                      <w:sz w:val="96"/>
                                      <w:szCs w:val="96"/>
                                    </w:rPr>
                                    <w:t xml:space="preserve">Self - Neglect Guidance </w:t>
                                  </w:r>
                                </w:p>
                                <w:p w:rsidR="00122BE9" w:rsidRPr="00122BE9" w:rsidRDefault="00D57D37" w:rsidP="00122BE9">
                                  <w:pPr>
                                    <w:jc w:val="right"/>
                                    <w:rPr>
                                      <w:sz w:val="36"/>
                                      <w:szCs w:val="36"/>
                                    </w:rPr>
                                  </w:pPr>
                                  <w:r>
                                    <w:rPr>
                                      <w:sz w:val="36"/>
                                      <w:szCs w:val="36"/>
                                    </w:rPr>
                                    <w:t xml:space="preserve">Review – </w:t>
                                  </w:r>
                                  <w:r w:rsidR="00310432">
                                    <w:rPr>
                                      <w:sz w:val="36"/>
                                      <w:szCs w:val="36"/>
                                    </w:rPr>
                                    <w:t>April 20</w:t>
                                  </w:r>
                                  <w:r w:rsidR="00CD3812">
                                    <w:rPr>
                                      <w:sz w:val="36"/>
                                      <w:szCs w:val="36"/>
                                    </w:rPr>
                                    <w:t>2</w:t>
                                  </w:r>
                                  <w:r w:rsidR="00A71521">
                                    <w:rPr>
                                      <w:sz w:val="36"/>
                                      <w:szCs w:val="36"/>
                                    </w:rPr>
                                    <w:t>2</w:t>
                                  </w:r>
                                </w:p>
                              </w:txbxContent>
                            </wps:txbx>
                            <wps:bodyPr rot="0" vert="horz" wrap="square" lIns="91440" tIns="45720" rIns="91440" bIns="45720" anchor="t" anchorCtr="0" upright="1">
                              <a:spAutoFit/>
                            </wps:bodyPr>
                          </wps:wsp>
                          <wps:wsp>
                            <wps:cNvPr id="421" name="Rectangle 17"/>
                            <wps:cNvSpPr>
                              <a:spLocks noChangeArrowheads="1"/>
                            </wps:cNvSpPr>
                            <wps:spPr bwMode="auto">
                              <a:xfrm>
                                <a:off x="-120" y="4379"/>
                                <a:ext cx="7980" cy="39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122BE9" w:rsidRDefault="00122BE9">
                                  <w:pPr>
                                    <w:spacing w:after="0"/>
                                    <w:rPr>
                                      <w:b/>
                                      <w:bCs/>
                                      <w:color w:val="696464" w:themeColor="text2"/>
                                      <w:sz w:val="72"/>
                                      <w:szCs w:val="72"/>
                                    </w:rPr>
                                  </w:pPr>
                                </w:p>
                                <w:p w:rsidR="00122BE9" w:rsidRDefault="00122BE9">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left:0;text-align:left;margin-left:0;margin-top:0;width:788.4pt;height:501pt;z-index:251659264;mso-position-horizontal:center;mso-position-horizontal-relative:page;mso-position-vertical:center;mso-position-vertical-relative:margin;mso-height-relative:margin" coordorigin="-120,4379" coordsize="15768,1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" o:allowincell="f">
                    <v:group id="Group 4" o:spid="_x0000_s1027" style="position:absolute;top:9661;width:14505;height:4738" coordorigin="-6,3399" coordsize="14454,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4245;width:6360;height:302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6" o:spid="_x0000_s1038" style="position:absolute;left:4395;top:11160;width:11253;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p w:rsidR="00122BE9" w:rsidRDefault="00122BE9" w:rsidP="00122BE9">
                            <w:pPr>
                              <w:jc w:val="center"/>
                              <w:rPr>
                                <w:sz w:val="96"/>
                                <w:szCs w:val="96"/>
                              </w:rPr>
                            </w:pPr>
                            <w:r>
                              <w:rPr>
                                <w:sz w:val="96"/>
                                <w:szCs w:val="96"/>
                              </w:rPr>
                              <w:t xml:space="preserve">Self - Neglect Guidance </w:t>
                            </w:r>
                          </w:p>
                          <w:p w:rsidR="00122BE9" w:rsidRPr="00122BE9" w:rsidRDefault="00D57D37" w:rsidP="00122BE9">
                            <w:pPr>
                              <w:jc w:val="right"/>
                              <w:rPr>
                                <w:sz w:val="36"/>
                                <w:szCs w:val="36"/>
                              </w:rPr>
                            </w:pPr>
                            <w:r>
                              <w:rPr>
                                <w:sz w:val="36"/>
                                <w:szCs w:val="36"/>
                              </w:rPr>
                              <w:t xml:space="preserve">Review – </w:t>
                            </w:r>
                            <w:r w:rsidR="00310432">
                              <w:rPr>
                                <w:sz w:val="36"/>
                                <w:szCs w:val="36"/>
                              </w:rPr>
                              <w:t>April 20</w:t>
                            </w:r>
                            <w:r w:rsidR="00CD3812">
                              <w:rPr>
                                <w:sz w:val="36"/>
                                <w:szCs w:val="36"/>
                              </w:rPr>
                              <w:t>2</w:t>
                            </w:r>
                            <w:r w:rsidR="00A71521">
                              <w:rPr>
                                <w:sz w:val="36"/>
                                <w:szCs w:val="36"/>
                              </w:rPr>
                              <w:t>2</w:t>
                            </w:r>
                          </w:p>
                        </w:txbxContent>
                      </v:textbox>
                    </v:rect>
                    <v:rect id="Rectangle 17" o:spid="_x0000_s1039" style="position:absolute;left:-120;top:4379;width:7980;height:393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p w:rsidR="00122BE9" w:rsidRDefault="00122BE9">
                            <w:pPr>
                              <w:spacing w:after="0"/>
                              <w:rPr>
                                <w:b/>
                                <w:bCs/>
                                <w:color w:val="696464" w:themeColor="text2"/>
                                <w:sz w:val="72"/>
                                <w:szCs w:val="72"/>
                              </w:rPr>
                            </w:pPr>
                          </w:p>
                          <w:p w:rsidR="00122BE9" w:rsidRDefault="00122BE9">
                            <w:pPr>
                              <w:rPr>
                                <w:b/>
                                <w:bCs/>
                                <w:color w:val="000000" w:themeColor="text1"/>
                                <w:sz w:val="32"/>
                                <w:szCs w:val="32"/>
                              </w:rPr>
                            </w:pPr>
                          </w:p>
                        </w:txbxContent>
                      </v:textbox>
                    </v:rect>
                    <w10:wrap anchorx="page" anchory="margin"/>
                  </v:group>
                </w:pict>
              </mc:Fallback>
            </mc:AlternateContent>
          </w:r>
          <w:r w:rsidR="00122BE9">
            <w:br w:type="page"/>
          </w:r>
        </w:p>
        <w:bookmarkStart w:id="0" w:name="_GoBack" w:displacedByCustomXml="next"/>
        <w:bookmarkEnd w:id="0" w:displacedByCustomXml="next"/>
      </w:sdtContent>
    </w:sdt>
    <w:p w:rsidR="007A7E68" w:rsidRDefault="0018480A" w:rsidP="00C23968">
      <w:pPr>
        <w:jc w:val="center"/>
        <w:rPr>
          <w:rFonts w:ascii="Arial" w:hAnsi="Arial" w:cs="Arial"/>
          <w:b/>
          <w:sz w:val="24"/>
          <w:szCs w:val="24"/>
          <w:u w:val="single"/>
        </w:rPr>
      </w:pPr>
      <w:r w:rsidRPr="00C23968">
        <w:rPr>
          <w:rFonts w:ascii="Arial" w:hAnsi="Arial" w:cs="Arial"/>
          <w:b/>
          <w:sz w:val="24"/>
          <w:szCs w:val="24"/>
          <w:u w:val="single"/>
        </w:rPr>
        <w:lastRenderedPageBreak/>
        <w:t>Self-Neglect</w:t>
      </w:r>
      <w:r w:rsidR="00C23968" w:rsidRPr="00C23968">
        <w:rPr>
          <w:rFonts w:ascii="Arial" w:hAnsi="Arial" w:cs="Arial"/>
          <w:b/>
          <w:sz w:val="24"/>
          <w:szCs w:val="24"/>
          <w:u w:val="single"/>
        </w:rPr>
        <w:t xml:space="preserve"> Guidance</w:t>
      </w:r>
    </w:p>
    <w:p w:rsidR="00C23968" w:rsidRDefault="00C23968" w:rsidP="00C23968">
      <w:pPr>
        <w:jc w:val="center"/>
        <w:rPr>
          <w:rFonts w:ascii="Arial" w:hAnsi="Arial" w:cs="Arial"/>
          <w:b/>
          <w:sz w:val="24"/>
          <w:szCs w:val="24"/>
          <w:u w:val="single"/>
        </w:rPr>
      </w:pPr>
    </w:p>
    <w:p w:rsidR="00C23968" w:rsidRDefault="00C23968" w:rsidP="00C23968">
      <w:pPr>
        <w:jc w:val="center"/>
        <w:rPr>
          <w:rFonts w:ascii="Arial" w:hAnsi="Arial" w:cs="Arial"/>
          <w:b/>
          <w:sz w:val="24"/>
          <w:szCs w:val="24"/>
          <w:u w:val="single"/>
        </w:rPr>
      </w:pPr>
    </w:p>
    <w:p w:rsidR="00C23968" w:rsidRDefault="00C23968" w:rsidP="00C23968">
      <w:pPr>
        <w:rPr>
          <w:rFonts w:ascii="Arial" w:hAnsi="Arial" w:cs="Arial"/>
          <w:b/>
          <w:sz w:val="24"/>
          <w:szCs w:val="24"/>
          <w:u w:val="single"/>
        </w:rPr>
      </w:pPr>
      <w:r>
        <w:rPr>
          <w:rFonts w:ascii="Arial" w:hAnsi="Arial" w:cs="Arial"/>
          <w:b/>
          <w:sz w:val="24"/>
          <w:szCs w:val="24"/>
          <w:u w:val="single"/>
        </w:rPr>
        <w:t>The purpose of this guidance</w:t>
      </w:r>
    </w:p>
    <w:p w:rsidR="00C23968" w:rsidRDefault="00C23968" w:rsidP="00C23968">
      <w:pPr>
        <w:rPr>
          <w:rFonts w:ascii="Arial" w:hAnsi="Arial" w:cs="Arial"/>
          <w:b/>
          <w:sz w:val="24"/>
          <w:szCs w:val="24"/>
        </w:rPr>
      </w:pPr>
      <w:r w:rsidRPr="00C23968">
        <w:rPr>
          <w:rFonts w:ascii="Arial" w:hAnsi="Arial" w:cs="Arial"/>
          <w:b/>
          <w:sz w:val="24"/>
          <w:szCs w:val="24"/>
        </w:rPr>
        <w:t xml:space="preserve">This </w:t>
      </w:r>
      <w:r>
        <w:rPr>
          <w:rFonts w:ascii="Arial" w:hAnsi="Arial" w:cs="Arial"/>
          <w:b/>
          <w:sz w:val="24"/>
          <w:szCs w:val="24"/>
        </w:rPr>
        <w:t xml:space="preserve">guidance is reference for </w:t>
      </w:r>
      <w:r w:rsidR="00F840F1">
        <w:rPr>
          <w:rFonts w:ascii="Arial" w:hAnsi="Arial" w:cs="Arial"/>
          <w:b/>
          <w:sz w:val="24"/>
          <w:szCs w:val="24"/>
        </w:rPr>
        <w:t xml:space="preserve">practitioners responding to situations where self-neglect is evident.  It is envisaged that this will provide an understanding of </w:t>
      </w:r>
      <w:r w:rsidR="0018480A">
        <w:rPr>
          <w:rFonts w:ascii="Arial" w:hAnsi="Arial" w:cs="Arial"/>
          <w:b/>
          <w:sz w:val="24"/>
          <w:szCs w:val="24"/>
        </w:rPr>
        <w:t>self-neglect</w:t>
      </w:r>
      <w:r w:rsidR="00F840F1">
        <w:rPr>
          <w:rFonts w:ascii="Arial" w:hAnsi="Arial" w:cs="Arial"/>
          <w:b/>
          <w:sz w:val="24"/>
          <w:szCs w:val="24"/>
        </w:rPr>
        <w:t xml:space="preserve"> in the context of safeguarding adults and aid a proportionate response when supporting the Adult.</w:t>
      </w:r>
    </w:p>
    <w:p w:rsidR="00F840F1" w:rsidRPr="000901C7" w:rsidRDefault="00F840F1" w:rsidP="00C23968">
      <w:pPr>
        <w:rPr>
          <w:rFonts w:ascii="Arial" w:hAnsi="Arial" w:cs="Arial"/>
          <w:b/>
          <w:sz w:val="24"/>
          <w:szCs w:val="24"/>
          <w:u w:val="single"/>
        </w:rPr>
      </w:pPr>
      <w:r w:rsidRPr="000901C7">
        <w:rPr>
          <w:rFonts w:ascii="Arial" w:hAnsi="Arial" w:cs="Arial"/>
          <w:b/>
          <w:sz w:val="24"/>
          <w:szCs w:val="24"/>
          <w:u w:val="single"/>
        </w:rPr>
        <w:t>Definition</w:t>
      </w:r>
      <w:r w:rsidR="00E80110" w:rsidRPr="000901C7">
        <w:rPr>
          <w:rFonts w:ascii="Arial" w:hAnsi="Arial" w:cs="Arial"/>
          <w:b/>
          <w:sz w:val="24"/>
          <w:szCs w:val="24"/>
          <w:u w:val="single"/>
        </w:rPr>
        <w:t>s</w:t>
      </w:r>
    </w:p>
    <w:p w:rsidR="000901C7" w:rsidRPr="00086874" w:rsidRDefault="000901C7" w:rsidP="000901C7">
      <w:pPr>
        <w:pStyle w:val="Default"/>
        <w:rPr>
          <w:color w:val="auto"/>
        </w:rPr>
      </w:pPr>
      <w:r w:rsidRPr="00086874">
        <w:rPr>
          <w:color w:val="auto"/>
        </w:rPr>
        <w:t xml:space="preserve">Self-Neglect </w:t>
      </w:r>
    </w:p>
    <w:p w:rsidR="00086874" w:rsidRPr="00086874" w:rsidRDefault="00086874" w:rsidP="000901C7">
      <w:pPr>
        <w:pStyle w:val="Default"/>
        <w:rPr>
          <w:color w:val="auto"/>
        </w:rPr>
      </w:pPr>
    </w:p>
    <w:p w:rsidR="000901C7" w:rsidRPr="00086874" w:rsidRDefault="000901C7" w:rsidP="000901C7">
      <w:pPr>
        <w:pStyle w:val="Default"/>
        <w:rPr>
          <w:color w:val="auto"/>
        </w:rPr>
      </w:pPr>
      <w:r w:rsidRPr="00086874">
        <w:rPr>
          <w:color w:val="auto"/>
        </w:rPr>
        <w:t xml:space="preserve">There is no accepted operational definition of self-neglect nationally or internationally due to the dynamic and complexity of self-neglect. </w:t>
      </w:r>
    </w:p>
    <w:p w:rsidR="00636E7E" w:rsidRPr="00086874" w:rsidRDefault="00636E7E" w:rsidP="000901C7">
      <w:pPr>
        <w:pStyle w:val="Default"/>
        <w:rPr>
          <w:color w:val="auto"/>
        </w:rPr>
      </w:pPr>
    </w:p>
    <w:p w:rsidR="00E4357F" w:rsidRPr="00086874" w:rsidRDefault="000901C7" w:rsidP="000901C7">
      <w:pPr>
        <w:autoSpaceDE w:val="0"/>
        <w:autoSpaceDN w:val="0"/>
        <w:adjustRightInd w:val="0"/>
        <w:spacing w:after="0" w:line="240" w:lineRule="auto"/>
        <w:rPr>
          <w:rFonts w:ascii="Arial" w:hAnsi="Arial" w:cs="Arial"/>
          <w:sz w:val="24"/>
          <w:szCs w:val="24"/>
        </w:rPr>
      </w:pPr>
      <w:r w:rsidRPr="00086874">
        <w:rPr>
          <w:rFonts w:ascii="Arial" w:hAnsi="Arial" w:cs="Arial"/>
          <w:sz w:val="24"/>
          <w:szCs w:val="24"/>
        </w:rPr>
        <w:t>Gibbons et al (2006) defined it as “the inability (intentionally or non-intentionally) to maintain a socially and culturally acceptable standard of self-care with the potential for serious consequences to the health and well-being of those who self-neglect and perhaps too to their community”</w:t>
      </w:r>
      <w:r w:rsidR="00636E7E" w:rsidRPr="00086874">
        <w:rPr>
          <w:rFonts w:ascii="Arial" w:hAnsi="Arial" w:cs="Arial"/>
          <w:sz w:val="24"/>
          <w:szCs w:val="24"/>
        </w:rPr>
        <w:t>.</w:t>
      </w:r>
    </w:p>
    <w:p w:rsidR="00636E7E" w:rsidRPr="00086874" w:rsidRDefault="00636E7E" w:rsidP="000901C7">
      <w:pPr>
        <w:autoSpaceDE w:val="0"/>
        <w:autoSpaceDN w:val="0"/>
        <w:adjustRightInd w:val="0"/>
        <w:spacing w:after="0" w:line="240" w:lineRule="auto"/>
        <w:rPr>
          <w:rFonts w:ascii="Arial" w:hAnsi="Arial" w:cs="Arial"/>
          <w:color w:val="FF0000"/>
          <w:sz w:val="24"/>
          <w:szCs w:val="24"/>
        </w:rPr>
      </w:pPr>
    </w:p>
    <w:p w:rsidR="00E4357F" w:rsidRPr="00086874" w:rsidRDefault="00E4357F" w:rsidP="00E4357F">
      <w:pPr>
        <w:pStyle w:val="Default"/>
        <w:rPr>
          <w:b/>
          <w:color w:val="auto"/>
        </w:rPr>
      </w:pPr>
      <w:r w:rsidRPr="00086874">
        <w:rPr>
          <w:b/>
          <w:color w:val="auto"/>
        </w:rPr>
        <w:t xml:space="preserve">Indicators associated with self-neglect </w:t>
      </w:r>
    </w:p>
    <w:p w:rsidR="00E4357F" w:rsidRPr="00086874" w:rsidRDefault="00E4357F" w:rsidP="00636E7E">
      <w:pPr>
        <w:pStyle w:val="Default"/>
        <w:numPr>
          <w:ilvl w:val="0"/>
          <w:numId w:val="3"/>
        </w:numPr>
        <w:spacing w:after="64"/>
        <w:rPr>
          <w:color w:val="auto"/>
        </w:rPr>
      </w:pPr>
      <w:r w:rsidRPr="00086874">
        <w:rPr>
          <w:color w:val="auto"/>
        </w:rPr>
        <w:t xml:space="preserve">Living in very unclean, sometimes verminous circumstances, such as living with a toilet completely blocked with faeces </w:t>
      </w:r>
    </w:p>
    <w:p w:rsidR="00E4357F" w:rsidRPr="00086874" w:rsidRDefault="00E4357F" w:rsidP="00636E7E">
      <w:pPr>
        <w:pStyle w:val="Default"/>
        <w:numPr>
          <w:ilvl w:val="0"/>
          <w:numId w:val="3"/>
        </w:numPr>
        <w:spacing w:after="64"/>
        <w:rPr>
          <w:color w:val="auto"/>
        </w:rPr>
      </w:pPr>
      <w:r w:rsidRPr="00086874">
        <w:rPr>
          <w:color w:val="auto"/>
        </w:rPr>
        <w:t xml:space="preserve">Neglecting household maintenance, and therefore creating hazards within and surrounding the property </w:t>
      </w:r>
    </w:p>
    <w:p w:rsidR="00E4357F" w:rsidRPr="00086874" w:rsidRDefault="00E4357F" w:rsidP="00636E7E">
      <w:pPr>
        <w:pStyle w:val="Default"/>
        <w:numPr>
          <w:ilvl w:val="0"/>
          <w:numId w:val="3"/>
        </w:numPr>
        <w:spacing w:after="64"/>
        <w:rPr>
          <w:color w:val="auto"/>
        </w:rPr>
      </w:pPr>
      <w:r w:rsidRPr="00086874">
        <w:rPr>
          <w:color w:val="auto"/>
        </w:rPr>
        <w:t xml:space="preserve">Portraying eccentric behaviour / lifestyles </w:t>
      </w:r>
    </w:p>
    <w:p w:rsidR="00E4357F" w:rsidRPr="00086874" w:rsidRDefault="00E4357F" w:rsidP="00636E7E">
      <w:pPr>
        <w:pStyle w:val="Default"/>
        <w:numPr>
          <w:ilvl w:val="0"/>
          <w:numId w:val="3"/>
        </w:numPr>
        <w:spacing w:after="64"/>
        <w:rPr>
          <w:color w:val="auto"/>
        </w:rPr>
      </w:pPr>
      <w:r w:rsidRPr="00086874">
        <w:rPr>
          <w:color w:val="auto"/>
        </w:rPr>
        <w:t xml:space="preserve">Obsessive hoarding </w:t>
      </w:r>
    </w:p>
    <w:p w:rsidR="00E4357F" w:rsidRPr="00086874" w:rsidRDefault="00E4357F" w:rsidP="00636E7E">
      <w:pPr>
        <w:pStyle w:val="Default"/>
        <w:numPr>
          <w:ilvl w:val="0"/>
          <w:numId w:val="3"/>
        </w:numPr>
        <w:spacing w:after="64"/>
        <w:rPr>
          <w:color w:val="auto"/>
        </w:rPr>
      </w:pPr>
      <w:r w:rsidRPr="00086874">
        <w:rPr>
          <w:color w:val="auto"/>
        </w:rPr>
        <w:t xml:space="preserve">Poor diet and nutrition. For example, evidenced by little or no fresh food in the fridge, or what is there, being mouldy </w:t>
      </w:r>
    </w:p>
    <w:p w:rsidR="00E4357F" w:rsidRPr="00086874" w:rsidRDefault="00E4357F" w:rsidP="00636E7E">
      <w:pPr>
        <w:pStyle w:val="Default"/>
        <w:numPr>
          <w:ilvl w:val="0"/>
          <w:numId w:val="3"/>
        </w:numPr>
        <w:spacing w:after="64"/>
        <w:rPr>
          <w:color w:val="auto"/>
        </w:rPr>
      </w:pPr>
      <w:r w:rsidRPr="00086874">
        <w:rPr>
          <w:color w:val="auto"/>
        </w:rPr>
        <w:t xml:space="preserve">Declining or refusing prescribed medication and / or other community healthcare support </w:t>
      </w:r>
    </w:p>
    <w:p w:rsidR="00E4357F" w:rsidRPr="00086874" w:rsidRDefault="00E4357F" w:rsidP="00636E7E">
      <w:pPr>
        <w:pStyle w:val="Default"/>
        <w:numPr>
          <w:ilvl w:val="0"/>
          <w:numId w:val="3"/>
        </w:numPr>
        <w:spacing w:after="64"/>
        <w:rPr>
          <w:color w:val="auto"/>
        </w:rPr>
      </w:pPr>
      <w:r w:rsidRPr="00086874">
        <w:rPr>
          <w:color w:val="auto"/>
        </w:rPr>
        <w:lastRenderedPageBreak/>
        <w:t xml:space="preserve">Refusing to allow access to health and / or social care staff in relation to personal hygiene and care </w:t>
      </w:r>
    </w:p>
    <w:p w:rsidR="00E4357F" w:rsidRPr="00086874" w:rsidRDefault="00E4357F" w:rsidP="00636E7E">
      <w:pPr>
        <w:pStyle w:val="Default"/>
        <w:numPr>
          <w:ilvl w:val="0"/>
          <w:numId w:val="3"/>
        </w:numPr>
        <w:spacing w:after="64"/>
        <w:rPr>
          <w:color w:val="auto"/>
        </w:rPr>
      </w:pPr>
      <w:r w:rsidRPr="00086874">
        <w:rPr>
          <w:color w:val="auto"/>
        </w:rPr>
        <w:t xml:space="preserve">Refusing to allow access to other organisations with an interest in the property, for example, staff working for utility companies (water, gas, electricity) </w:t>
      </w:r>
    </w:p>
    <w:p w:rsidR="00E4357F" w:rsidRPr="00086874" w:rsidRDefault="00E4357F" w:rsidP="00636E7E">
      <w:pPr>
        <w:pStyle w:val="Default"/>
        <w:numPr>
          <w:ilvl w:val="0"/>
          <w:numId w:val="3"/>
        </w:numPr>
        <w:spacing w:after="64"/>
        <w:rPr>
          <w:color w:val="auto"/>
        </w:rPr>
      </w:pPr>
      <w:r w:rsidRPr="00086874">
        <w:rPr>
          <w:color w:val="auto"/>
        </w:rPr>
        <w:t xml:space="preserve">Repeated episodes of anti-social behaviour – either as a victim or perpetrator </w:t>
      </w:r>
    </w:p>
    <w:p w:rsidR="00E4357F" w:rsidRPr="00086874" w:rsidRDefault="00E4357F" w:rsidP="00E4357F">
      <w:pPr>
        <w:pStyle w:val="Default"/>
        <w:numPr>
          <w:ilvl w:val="0"/>
          <w:numId w:val="3"/>
        </w:numPr>
        <w:spacing w:after="64"/>
        <w:rPr>
          <w:color w:val="auto"/>
        </w:rPr>
      </w:pPr>
      <w:r w:rsidRPr="00086874">
        <w:rPr>
          <w:color w:val="auto"/>
        </w:rPr>
        <w:t xml:space="preserve">Being unwilling to attend external appointments with professional staff  whether social care, health or other organisations (such as housing) </w:t>
      </w:r>
    </w:p>
    <w:p w:rsidR="00E4357F" w:rsidRPr="00086874" w:rsidRDefault="00E4357F" w:rsidP="00636E7E">
      <w:pPr>
        <w:pStyle w:val="Default"/>
        <w:numPr>
          <w:ilvl w:val="0"/>
          <w:numId w:val="3"/>
        </w:numPr>
        <w:spacing w:after="64"/>
        <w:rPr>
          <w:color w:val="auto"/>
        </w:rPr>
      </w:pPr>
      <w:r w:rsidRPr="00086874">
        <w:rPr>
          <w:color w:val="auto"/>
        </w:rPr>
        <w:t xml:space="preserve">Poor personal hygiene, poor healing / sores, long toe nails; </w:t>
      </w:r>
    </w:p>
    <w:p w:rsidR="00E4357F" w:rsidRPr="00086874" w:rsidRDefault="00E4357F" w:rsidP="00636E7E">
      <w:pPr>
        <w:pStyle w:val="Default"/>
        <w:numPr>
          <w:ilvl w:val="0"/>
          <w:numId w:val="3"/>
        </w:numPr>
        <w:spacing w:after="64"/>
        <w:rPr>
          <w:color w:val="auto"/>
        </w:rPr>
      </w:pPr>
      <w:r w:rsidRPr="00086874">
        <w:rPr>
          <w:color w:val="auto"/>
        </w:rPr>
        <w:t xml:space="preserve">Isolation </w:t>
      </w:r>
    </w:p>
    <w:p w:rsidR="00E4357F" w:rsidRPr="00086874" w:rsidRDefault="00E4357F" w:rsidP="00086874">
      <w:pPr>
        <w:pStyle w:val="Default"/>
        <w:numPr>
          <w:ilvl w:val="0"/>
          <w:numId w:val="3"/>
        </w:numPr>
        <w:spacing w:after="64"/>
        <w:rPr>
          <w:color w:val="auto"/>
        </w:rPr>
      </w:pPr>
      <w:r w:rsidRPr="00086874">
        <w:rPr>
          <w:color w:val="auto"/>
        </w:rPr>
        <w:t xml:space="preserve">Failure to take medication. </w:t>
      </w:r>
    </w:p>
    <w:p w:rsidR="00E4357F" w:rsidRPr="00086874" w:rsidRDefault="00E4357F" w:rsidP="007A337D">
      <w:pPr>
        <w:pStyle w:val="Default"/>
        <w:spacing w:after="64"/>
        <w:ind w:left="420"/>
        <w:rPr>
          <w:color w:val="auto"/>
        </w:rPr>
      </w:pPr>
    </w:p>
    <w:p w:rsidR="00E4357F" w:rsidRPr="00086874" w:rsidRDefault="00E4357F" w:rsidP="007A337D">
      <w:pPr>
        <w:pStyle w:val="Default"/>
        <w:spacing w:after="64"/>
        <w:rPr>
          <w:color w:val="auto"/>
        </w:rPr>
      </w:pPr>
      <w:r w:rsidRPr="00086874">
        <w:rPr>
          <w:color w:val="auto"/>
        </w:rPr>
        <w:t xml:space="preserve">This list is not exhaustive. </w:t>
      </w:r>
    </w:p>
    <w:p w:rsidR="00E4357F" w:rsidRDefault="00E4357F" w:rsidP="00086874">
      <w:pPr>
        <w:pStyle w:val="Default"/>
        <w:numPr>
          <w:ilvl w:val="0"/>
          <w:numId w:val="3"/>
        </w:numPr>
        <w:spacing w:after="64"/>
        <w:rPr>
          <w:color w:val="auto"/>
        </w:rPr>
      </w:pPr>
      <w:r w:rsidRPr="00086874">
        <w:rPr>
          <w:color w:val="auto"/>
        </w:rPr>
        <w:t xml:space="preserve">The involvement of an Independent advocate or an Independent Mental Capacity Advocate (IMCA) should be considered in appropriate circumstances. Where the individual refuses to participate or engage with agencies or provide access, information obtained from a range of other sources may ‘hold the key’ to achieving access or to determining areas / levels of risk. </w:t>
      </w:r>
    </w:p>
    <w:p w:rsidR="00086874" w:rsidRPr="00086874" w:rsidRDefault="00086874" w:rsidP="00086874">
      <w:pPr>
        <w:pStyle w:val="Default"/>
        <w:numPr>
          <w:ilvl w:val="0"/>
          <w:numId w:val="3"/>
        </w:numPr>
        <w:spacing w:after="64"/>
        <w:rPr>
          <w:color w:val="auto"/>
        </w:rPr>
      </w:pPr>
      <w:r>
        <w:rPr>
          <w:color w:val="auto"/>
        </w:rPr>
        <w:t>The embedded document w</w:t>
      </w:r>
      <w:r w:rsidR="007A337D">
        <w:rPr>
          <w:color w:val="auto"/>
        </w:rPr>
        <w:t>ill provide additional guidance regarding decision making.</w:t>
      </w:r>
    </w:p>
    <w:p w:rsidR="0018480A" w:rsidRDefault="00086874" w:rsidP="00C23968">
      <w:pPr>
        <w:rPr>
          <w:rFonts w:ascii="Arial" w:hAnsi="Arial" w:cs="Arial"/>
          <w:b/>
          <w:color w:val="FF0000"/>
          <w:sz w:val="24"/>
          <w:szCs w:val="24"/>
        </w:rPr>
      </w:pPr>
      <w:r>
        <w:rPr>
          <w:rFonts w:ascii="HelveticaNeueLTStd-Lt" w:hAnsi="HelveticaNeueLTStd-Lt" w:cs="HelveticaNeueLTStd-Lt"/>
          <w:b/>
          <w:color w:val="000000"/>
          <w:sz w:val="24"/>
          <w:szCs w:val="24"/>
        </w:rPr>
        <w:t xml:space="preserve">            </w:t>
      </w:r>
      <w:bookmarkStart w:id="1" w:name="_MON_1493645225"/>
      <w:bookmarkEnd w:id="1"/>
      <w:r w:rsidR="007A337D">
        <w:rPr>
          <w:rFonts w:ascii="HelveticaNeueLTStd-Lt" w:hAnsi="HelveticaNeueLTStd-Lt" w:cs="HelveticaNeueLTStd-Lt"/>
          <w:b/>
          <w:color w:val="000000"/>
          <w:sz w:val="24"/>
          <w:szCs w:val="24"/>
        </w:rPr>
        <w:object w:dxaOrig="2069"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pt" o:ole="">
            <v:imagedata r:id="rId9" o:title=""/>
          </v:shape>
          <o:OLEObject Type="Embed" ProgID="Word.Document.8" ShapeID="_x0000_i1025" DrawAspect="Icon" ObjectID="_1679298912" r:id="rId10">
            <o:FieldCodes>\s</o:FieldCodes>
          </o:OLEObject>
        </w:object>
      </w:r>
    </w:p>
    <w:p w:rsidR="00892F98" w:rsidRDefault="00E04946" w:rsidP="00086874">
      <w:pPr>
        <w:pStyle w:val="Default"/>
        <w:numPr>
          <w:ilvl w:val="0"/>
          <w:numId w:val="3"/>
        </w:numPr>
        <w:spacing w:after="64"/>
        <w:rPr>
          <w:color w:val="auto"/>
        </w:rPr>
      </w:pPr>
      <w:r w:rsidRPr="00086874">
        <w:rPr>
          <w:color w:val="auto"/>
        </w:rPr>
        <w:t>NB</w:t>
      </w:r>
      <w:r w:rsidR="004976A5" w:rsidRPr="00086874">
        <w:rPr>
          <w:color w:val="auto"/>
        </w:rPr>
        <w:t>: C</w:t>
      </w:r>
      <w:r w:rsidRPr="00086874">
        <w:rPr>
          <w:color w:val="auto"/>
        </w:rPr>
        <w:t xml:space="preserve">areful attention needs to be given </w:t>
      </w:r>
      <w:r w:rsidR="004976A5" w:rsidRPr="00086874">
        <w:rPr>
          <w:color w:val="auto"/>
        </w:rPr>
        <w:t>to the needs of children in a household where</w:t>
      </w:r>
      <w:r w:rsidRPr="00086874">
        <w:rPr>
          <w:color w:val="auto"/>
        </w:rPr>
        <w:t xml:space="preserve"> self-neglect has been identified as a concern </w:t>
      </w:r>
      <w:r w:rsidR="004976A5" w:rsidRPr="00086874">
        <w:rPr>
          <w:color w:val="auto"/>
        </w:rPr>
        <w:t xml:space="preserve">for the adult. In these circumstances children’s services must be contacted for advice/consultation at </w:t>
      </w:r>
      <w:r w:rsidR="00892F98">
        <w:rPr>
          <w:color w:val="auto"/>
        </w:rPr>
        <w:t xml:space="preserve"> the Public Service Hub 342 4101. </w:t>
      </w:r>
      <w:r w:rsidR="004976A5" w:rsidRPr="00086874">
        <w:rPr>
          <w:color w:val="auto"/>
        </w:rPr>
        <w:t xml:space="preserve"> </w:t>
      </w:r>
    </w:p>
    <w:p w:rsidR="00152B35" w:rsidRPr="00086874" w:rsidRDefault="005B532F" w:rsidP="00086874">
      <w:pPr>
        <w:pStyle w:val="Default"/>
        <w:numPr>
          <w:ilvl w:val="0"/>
          <w:numId w:val="3"/>
        </w:numPr>
        <w:spacing w:after="64"/>
        <w:rPr>
          <w:color w:val="auto"/>
        </w:rPr>
      </w:pPr>
      <w:r w:rsidRPr="00086874">
        <w:rPr>
          <w:color w:val="auto"/>
        </w:rPr>
        <w:t xml:space="preserve">The needs of any animals in the household </w:t>
      </w:r>
      <w:r w:rsidR="00892F98">
        <w:rPr>
          <w:color w:val="auto"/>
        </w:rPr>
        <w:t xml:space="preserve">should also be considered </w:t>
      </w:r>
      <w:r w:rsidRPr="00086874">
        <w:rPr>
          <w:color w:val="auto"/>
        </w:rPr>
        <w:t>and appropriate agencies contacted.</w:t>
      </w:r>
    </w:p>
    <w:p w:rsidR="00086874" w:rsidRDefault="00086874">
      <w:pPr>
        <w:rPr>
          <w:rFonts w:ascii="Arial" w:hAnsi="Arial" w:cs="Arial"/>
          <w:color w:val="000000"/>
          <w:sz w:val="24"/>
          <w:szCs w:val="24"/>
        </w:rPr>
      </w:pPr>
      <w:r>
        <w:rPr>
          <w:rFonts w:ascii="Arial" w:hAnsi="Arial" w:cs="Arial"/>
          <w:color w:val="000000"/>
          <w:sz w:val="24"/>
          <w:szCs w:val="24"/>
        </w:rPr>
        <w:br w:type="page"/>
      </w:r>
    </w:p>
    <w:p w:rsidR="00152B35" w:rsidRPr="00E04946" w:rsidRDefault="00152B35" w:rsidP="0018480A">
      <w:pPr>
        <w:autoSpaceDE w:val="0"/>
        <w:autoSpaceDN w:val="0"/>
        <w:adjustRightInd w:val="0"/>
        <w:spacing w:after="0" w:line="240" w:lineRule="auto"/>
        <w:rPr>
          <w:rFonts w:ascii="Arial" w:hAnsi="Arial" w:cs="Arial"/>
          <w:color w:val="000000"/>
          <w:sz w:val="24"/>
          <w:szCs w:val="24"/>
        </w:rPr>
      </w:pPr>
    </w:p>
    <w:p w:rsidR="00152B35" w:rsidRDefault="00152B35" w:rsidP="0018480A">
      <w:pPr>
        <w:autoSpaceDE w:val="0"/>
        <w:autoSpaceDN w:val="0"/>
        <w:adjustRightInd w:val="0"/>
        <w:spacing w:after="0" w:line="240" w:lineRule="auto"/>
        <w:rPr>
          <w:rFonts w:ascii="Arial" w:hAnsi="Arial" w:cs="Arial"/>
          <w:b/>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b/>
          <w:color w:val="000000"/>
          <w:sz w:val="24"/>
          <w:szCs w:val="24"/>
        </w:rPr>
      </w:pPr>
      <w:r w:rsidRPr="000901C7">
        <w:rPr>
          <w:rFonts w:ascii="Arial" w:hAnsi="Arial" w:cs="Arial"/>
          <w:b/>
          <w:color w:val="000000"/>
          <w:sz w:val="24"/>
          <w:szCs w:val="24"/>
        </w:rPr>
        <w:t>The safeguarding duties apply to an adult who:</w:t>
      </w:r>
    </w:p>
    <w:p w:rsidR="0018480A" w:rsidRPr="000901C7" w:rsidRDefault="0018480A" w:rsidP="0018480A">
      <w:pPr>
        <w:autoSpaceDE w:val="0"/>
        <w:autoSpaceDN w:val="0"/>
        <w:adjustRightInd w:val="0"/>
        <w:spacing w:after="0" w:line="240" w:lineRule="auto"/>
        <w:rPr>
          <w:rFonts w:ascii="Arial" w:hAnsi="Arial" w:cs="Arial"/>
          <w:color w:val="2903FF"/>
          <w:sz w:val="24"/>
          <w:szCs w:val="24"/>
        </w:rPr>
      </w:pPr>
    </w:p>
    <w:p w:rsidR="00A532CE" w:rsidRPr="007A337D" w:rsidRDefault="00636E7E" w:rsidP="007A337D">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37D">
        <w:rPr>
          <w:rFonts w:ascii="Arial" w:hAnsi="Arial" w:cs="Arial"/>
          <w:color w:val="000000"/>
          <w:sz w:val="24"/>
          <w:szCs w:val="24"/>
        </w:rPr>
        <w:t>has</w:t>
      </w:r>
      <w:r w:rsidR="0018480A" w:rsidRPr="007A337D">
        <w:rPr>
          <w:rFonts w:ascii="Arial" w:hAnsi="Arial" w:cs="Arial"/>
          <w:color w:val="000000"/>
          <w:sz w:val="24"/>
          <w:szCs w:val="24"/>
        </w:rPr>
        <w:t xml:space="preserve"> needs for care and support (whether or not the local authority is meeting any of </w:t>
      </w:r>
      <w:r w:rsidR="008A6415" w:rsidRPr="007A337D">
        <w:rPr>
          <w:rFonts w:ascii="Arial" w:hAnsi="Arial" w:cs="Arial"/>
          <w:color w:val="000000"/>
          <w:sz w:val="24"/>
          <w:szCs w:val="24"/>
        </w:rPr>
        <w:t>those needs</w:t>
      </w:r>
      <w:r w:rsidR="0018480A" w:rsidRPr="007A337D">
        <w:rPr>
          <w:rFonts w:ascii="Arial" w:hAnsi="Arial" w:cs="Arial"/>
          <w:color w:val="000000"/>
          <w:sz w:val="24"/>
          <w:szCs w:val="24"/>
        </w:rPr>
        <w:t>)</w:t>
      </w:r>
      <w:r w:rsidR="00A532CE" w:rsidRPr="007A337D">
        <w:rPr>
          <w:rFonts w:ascii="Arial" w:hAnsi="Arial" w:cs="Arial"/>
          <w:color w:val="000000"/>
          <w:sz w:val="24"/>
          <w:szCs w:val="24"/>
        </w:rPr>
        <w:t>;</w:t>
      </w:r>
      <w:r w:rsidR="0018480A" w:rsidRPr="007A337D">
        <w:rPr>
          <w:rFonts w:ascii="Arial" w:hAnsi="Arial" w:cs="Arial"/>
          <w:color w:val="000000"/>
          <w:sz w:val="24"/>
          <w:szCs w:val="24"/>
        </w:rPr>
        <w:t xml:space="preserve"> </w:t>
      </w:r>
    </w:p>
    <w:p w:rsidR="00A532CE" w:rsidRPr="007A337D" w:rsidRDefault="00A532CE" w:rsidP="007A337D">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7A337D">
        <w:rPr>
          <w:rFonts w:ascii="Arial" w:hAnsi="Arial" w:cs="Arial"/>
          <w:color w:val="000000"/>
          <w:sz w:val="24"/>
          <w:szCs w:val="24"/>
        </w:rPr>
        <w:t xml:space="preserve">and </w:t>
      </w:r>
      <w:r w:rsidR="00636E7E" w:rsidRPr="007A337D">
        <w:rPr>
          <w:rFonts w:ascii="Arial" w:hAnsi="Arial" w:cs="Arial"/>
          <w:color w:val="000000"/>
          <w:sz w:val="24"/>
          <w:szCs w:val="24"/>
        </w:rPr>
        <w:t>is</w:t>
      </w:r>
      <w:r w:rsidR="0018480A" w:rsidRPr="007A337D">
        <w:rPr>
          <w:rFonts w:ascii="Arial" w:hAnsi="Arial" w:cs="Arial"/>
          <w:color w:val="000000"/>
          <w:sz w:val="24"/>
          <w:szCs w:val="24"/>
        </w:rPr>
        <w:t xml:space="preserve"> experiencing, or</w:t>
      </w:r>
      <w:r w:rsidRPr="007A337D">
        <w:rPr>
          <w:rFonts w:ascii="Arial" w:hAnsi="Arial" w:cs="Arial"/>
          <w:color w:val="000000"/>
          <w:sz w:val="24"/>
          <w:szCs w:val="24"/>
        </w:rPr>
        <w:t xml:space="preserve"> is</w:t>
      </w:r>
      <w:r w:rsidR="0018480A" w:rsidRPr="007A337D">
        <w:rPr>
          <w:rFonts w:ascii="Arial" w:hAnsi="Arial" w:cs="Arial"/>
          <w:color w:val="000000"/>
          <w:sz w:val="24"/>
          <w:szCs w:val="24"/>
        </w:rPr>
        <w:t xml:space="preserve"> at risk of, abuse or neglect; </w:t>
      </w:r>
    </w:p>
    <w:p w:rsidR="00E80110" w:rsidRPr="007A337D" w:rsidRDefault="008A6415" w:rsidP="007A337D">
      <w:pPr>
        <w:pStyle w:val="ListParagraph"/>
        <w:numPr>
          <w:ilvl w:val="0"/>
          <w:numId w:val="3"/>
        </w:numPr>
        <w:autoSpaceDE w:val="0"/>
        <w:autoSpaceDN w:val="0"/>
        <w:adjustRightInd w:val="0"/>
        <w:spacing w:after="0" w:line="240" w:lineRule="auto"/>
        <w:rPr>
          <w:rFonts w:ascii="Arial" w:hAnsi="Arial" w:cs="Arial"/>
          <w:b/>
          <w:sz w:val="24"/>
          <w:szCs w:val="24"/>
        </w:rPr>
      </w:pPr>
      <w:r w:rsidRPr="007A337D">
        <w:rPr>
          <w:rFonts w:ascii="Arial" w:hAnsi="Arial" w:cs="Arial"/>
          <w:color w:val="000000"/>
          <w:sz w:val="24"/>
          <w:szCs w:val="24"/>
        </w:rPr>
        <w:t xml:space="preserve">and </w:t>
      </w:r>
      <w:r w:rsidR="00636E7E" w:rsidRPr="007A337D">
        <w:rPr>
          <w:rFonts w:ascii="Arial" w:hAnsi="Arial" w:cs="Arial"/>
          <w:sz w:val="24"/>
          <w:szCs w:val="24"/>
        </w:rPr>
        <w:t>as</w:t>
      </w:r>
      <w:r w:rsidR="0018480A" w:rsidRPr="007A337D">
        <w:rPr>
          <w:rFonts w:ascii="Arial" w:hAnsi="Arial" w:cs="Arial"/>
          <w:color w:val="000000"/>
          <w:sz w:val="24"/>
          <w:szCs w:val="24"/>
        </w:rPr>
        <w:t xml:space="preserve"> a result of those care and support needs is unable to protect themselves from either the risk of, or the experience of abuse or neglect.</w:t>
      </w:r>
    </w:p>
    <w:p w:rsidR="0018480A" w:rsidRPr="000901C7" w:rsidRDefault="0018480A">
      <w:pPr>
        <w:rPr>
          <w:rFonts w:ascii="Arial" w:hAnsi="Arial" w:cs="Arial"/>
          <w:b/>
          <w:sz w:val="24"/>
          <w:szCs w:val="24"/>
        </w:rPr>
      </w:pPr>
    </w:p>
    <w:p w:rsidR="0018480A" w:rsidRPr="000901C7" w:rsidRDefault="0018480A" w:rsidP="008A6415">
      <w:pPr>
        <w:autoSpaceDE w:val="0"/>
        <w:autoSpaceDN w:val="0"/>
        <w:adjustRightInd w:val="0"/>
        <w:spacing w:after="0" w:line="240" w:lineRule="auto"/>
        <w:ind w:left="360"/>
        <w:rPr>
          <w:rFonts w:ascii="Arial" w:hAnsi="Arial" w:cs="Arial"/>
          <w:color w:val="000000"/>
          <w:sz w:val="24"/>
          <w:szCs w:val="24"/>
        </w:rPr>
      </w:pPr>
      <w:r w:rsidRPr="000901C7">
        <w:rPr>
          <w:rFonts w:ascii="Arial" w:hAnsi="Arial" w:cs="Arial"/>
          <w:b/>
          <w:color w:val="000000"/>
          <w:sz w:val="24"/>
          <w:szCs w:val="24"/>
          <w:u w:val="single"/>
        </w:rPr>
        <w:t>The aims of adult safeguarding are to</w:t>
      </w:r>
      <w:r w:rsidRPr="000901C7">
        <w:rPr>
          <w:rFonts w:ascii="Arial" w:hAnsi="Arial" w:cs="Arial"/>
          <w:color w:val="000000"/>
          <w:sz w:val="24"/>
          <w:szCs w:val="24"/>
        </w:rPr>
        <w:t>:</w:t>
      </w:r>
    </w:p>
    <w:p w:rsidR="0018480A" w:rsidRPr="000901C7" w:rsidRDefault="0018480A" w:rsidP="0018480A">
      <w:pPr>
        <w:autoSpaceDE w:val="0"/>
        <w:autoSpaceDN w:val="0"/>
        <w:adjustRightInd w:val="0"/>
        <w:spacing w:after="0" w:line="240" w:lineRule="auto"/>
        <w:rPr>
          <w:rFonts w:ascii="Arial" w:hAnsi="Arial" w:cs="Arial"/>
          <w:color w:val="2903FF"/>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stop abu</w:t>
      </w:r>
      <w:r w:rsidR="008A6415" w:rsidRPr="000901C7">
        <w:rPr>
          <w:rFonts w:ascii="Arial" w:hAnsi="Arial" w:cs="Arial"/>
          <w:color w:val="000000"/>
          <w:sz w:val="24"/>
          <w:szCs w:val="24"/>
        </w:rPr>
        <w:t>se or neglect wherever possible</w:t>
      </w:r>
    </w:p>
    <w:p w:rsidR="008A6415" w:rsidRPr="000901C7" w:rsidRDefault="008A6415" w:rsidP="008A6415">
      <w:pPr>
        <w:pStyle w:val="ListParagraph"/>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prevent harm and reduce the risk of abuse or neglect to adults with care and support needs;</w:t>
      </w:r>
    </w:p>
    <w:p w:rsidR="008A6415" w:rsidRPr="000901C7" w:rsidRDefault="008A6415" w:rsidP="008A6415">
      <w:pPr>
        <w:pStyle w:val="ListParagraph"/>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safeguard adults in a way that supports them in making choices and having control about how they want to live;</w:t>
      </w:r>
    </w:p>
    <w:p w:rsidR="008A6415" w:rsidRPr="000901C7" w:rsidRDefault="008A6415" w:rsidP="008A6415">
      <w:pPr>
        <w:pStyle w:val="ListParagraph"/>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promote an approach that concentrates on improving life for the adults concerned;</w:t>
      </w:r>
    </w:p>
    <w:p w:rsidR="008A6415" w:rsidRPr="000901C7" w:rsidRDefault="008A6415" w:rsidP="008A6415">
      <w:pPr>
        <w:pStyle w:val="ListParagraph"/>
        <w:rPr>
          <w:rFonts w:ascii="Arial" w:hAnsi="Arial" w:cs="Arial"/>
          <w:color w:val="000000"/>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raise public awareness so that communities as a whole, alongside professionals, play their part in preventing, identifying and responding to abuse and neglect;</w:t>
      </w:r>
    </w:p>
    <w:p w:rsidR="008A6415" w:rsidRPr="000901C7" w:rsidRDefault="008A6415" w:rsidP="008A6415">
      <w:pPr>
        <w:pStyle w:val="ListParagraph"/>
        <w:rPr>
          <w:rFonts w:ascii="Arial" w:hAnsi="Arial" w:cs="Arial"/>
          <w:color w:val="000000"/>
          <w:sz w:val="24"/>
          <w:szCs w:val="24"/>
        </w:rPr>
      </w:pPr>
    </w:p>
    <w:p w:rsidR="0018480A" w:rsidRPr="000901C7" w:rsidRDefault="0018480A" w:rsidP="0018480A">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provide information and support in accessible ways to help people understand the different types of abuse, how to stay safe and what to do to raise a concern about the safety or well-being of an adult; and</w:t>
      </w:r>
    </w:p>
    <w:p w:rsidR="008A6415" w:rsidRPr="000901C7" w:rsidRDefault="008A6415" w:rsidP="008A6415">
      <w:pPr>
        <w:pStyle w:val="ListParagraph"/>
        <w:rPr>
          <w:rFonts w:ascii="Arial" w:hAnsi="Arial" w:cs="Arial"/>
          <w:color w:val="000000"/>
          <w:sz w:val="24"/>
          <w:szCs w:val="24"/>
        </w:rPr>
      </w:pPr>
    </w:p>
    <w:p w:rsidR="0018480A" w:rsidRPr="000901C7" w:rsidRDefault="0018480A" w:rsidP="0018480A">
      <w:pPr>
        <w:pStyle w:val="ListParagraph"/>
        <w:numPr>
          <w:ilvl w:val="0"/>
          <w:numId w:val="1"/>
        </w:numPr>
        <w:rPr>
          <w:rFonts w:ascii="Arial" w:hAnsi="Arial" w:cs="Arial"/>
          <w:b/>
          <w:sz w:val="24"/>
          <w:szCs w:val="24"/>
        </w:rPr>
      </w:pPr>
      <w:r w:rsidRPr="000901C7">
        <w:rPr>
          <w:rFonts w:ascii="Arial" w:hAnsi="Arial" w:cs="Arial"/>
          <w:color w:val="000000"/>
          <w:sz w:val="24"/>
          <w:szCs w:val="24"/>
        </w:rPr>
        <w:t>address what has caused the abuse or neglect</w:t>
      </w:r>
    </w:p>
    <w:p w:rsidR="008A6415" w:rsidRPr="000901C7" w:rsidRDefault="008A6415">
      <w:pPr>
        <w:rPr>
          <w:rFonts w:ascii="Arial" w:hAnsi="Arial" w:cs="Arial"/>
          <w:b/>
          <w:color w:val="000000"/>
          <w:sz w:val="24"/>
          <w:szCs w:val="24"/>
          <w:u w:val="single"/>
        </w:rPr>
      </w:pPr>
      <w:r w:rsidRPr="000901C7">
        <w:rPr>
          <w:rFonts w:ascii="Arial" w:hAnsi="Arial" w:cs="Arial"/>
          <w:b/>
          <w:color w:val="000000"/>
          <w:sz w:val="24"/>
          <w:szCs w:val="24"/>
          <w:u w:val="single"/>
        </w:rPr>
        <w:br w:type="page"/>
      </w:r>
    </w:p>
    <w:p w:rsidR="0018480A" w:rsidRPr="000901C7" w:rsidRDefault="0018480A" w:rsidP="0018480A">
      <w:pPr>
        <w:autoSpaceDE w:val="0"/>
        <w:autoSpaceDN w:val="0"/>
        <w:adjustRightInd w:val="0"/>
        <w:spacing w:after="0" w:line="240" w:lineRule="auto"/>
        <w:rPr>
          <w:rFonts w:ascii="Arial" w:hAnsi="Arial" w:cs="Arial"/>
          <w:b/>
          <w:color w:val="000000"/>
          <w:sz w:val="24"/>
          <w:szCs w:val="24"/>
          <w:u w:val="single"/>
        </w:rPr>
      </w:pPr>
      <w:r w:rsidRPr="000901C7">
        <w:rPr>
          <w:rFonts w:ascii="Arial" w:hAnsi="Arial" w:cs="Arial"/>
          <w:b/>
          <w:color w:val="000000"/>
          <w:sz w:val="24"/>
          <w:szCs w:val="24"/>
          <w:u w:val="single"/>
        </w:rPr>
        <w:lastRenderedPageBreak/>
        <w:t>Six key principles underpin all adult safeguarding work</w:t>
      </w:r>
    </w:p>
    <w:p w:rsidR="008A6415" w:rsidRPr="000901C7" w:rsidRDefault="008A6415" w:rsidP="0018480A">
      <w:pPr>
        <w:autoSpaceDE w:val="0"/>
        <w:autoSpaceDN w:val="0"/>
        <w:adjustRightInd w:val="0"/>
        <w:spacing w:after="0" w:line="240" w:lineRule="auto"/>
        <w:rPr>
          <w:rFonts w:ascii="Arial" w:hAnsi="Arial" w:cs="Arial"/>
          <w:b/>
          <w:color w:val="000000"/>
          <w:sz w:val="24"/>
          <w:szCs w:val="24"/>
          <w:u w:val="single"/>
        </w:rPr>
      </w:pPr>
    </w:p>
    <w:p w:rsidR="0018480A" w:rsidRPr="000901C7" w:rsidRDefault="0018480A" w:rsidP="0018480A">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 xml:space="preserve">Empowerment </w:t>
      </w:r>
      <w:r w:rsidRPr="000901C7">
        <w:rPr>
          <w:rFonts w:ascii="Arial" w:hAnsi="Arial" w:cs="Arial"/>
          <w:color w:val="000000"/>
          <w:sz w:val="24"/>
          <w:szCs w:val="24"/>
        </w:rPr>
        <w:t>– People being supported and encouraged to make their own</w:t>
      </w:r>
      <w:r w:rsidR="008A6415" w:rsidRPr="000901C7">
        <w:rPr>
          <w:rFonts w:ascii="Arial" w:hAnsi="Arial" w:cs="Arial"/>
          <w:color w:val="000000"/>
          <w:sz w:val="24"/>
          <w:szCs w:val="24"/>
        </w:rPr>
        <w:t xml:space="preserve"> </w:t>
      </w:r>
      <w:r w:rsidRPr="000901C7">
        <w:rPr>
          <w:rFonts w:ascii="Arial" w:hAnsi="Arial" w:cs="Arial"/>
          <w:color w:val="000000"/>
          <w:sz w:val="24"/>
          <w:szCs w:val="24"/>
        </w:rPr>
        <w:t>decisions and informed consent.</w:t>
      </w:r>
    </w:p>
    <w:p w:rsidR="008A6415" w:rsidRPr="000901C7" w:rsidRDefault="008A6415" w:rsidP="0018480A">
      <w:pPr>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i/>
          <w:iCs/>
          <w:color w:val="000000"/>
          <w:sz w:val="24"/>
          <w:szCs w:val="24"/>
        </w:rPr>
      </w:pPr>
      <w:r w:rsidRPr="000901C7">
        <w:rPr>
          <w:rFonts w:ascii="Arial" w:hAnsi="Arial" w:cs="Arial"/>
          <w:i/>
          <w:iCs/>
          <w:color w:val="000000"/>
          <w:sz w:val="24"/>
          <w:szCs w:val="24"/>
        </w:rPr>
        <w:t>“I am asked what I want as the outcomes from the safeguarding process and these</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directly inform what happens.”</w:t>
      </w:r>
    </w:p>
    <w:p w:rsidR="008A6415" w:rsidRPr="000901C7" w:rsidRDefault="008A6415" w:rsidP="0018480A">
      <w:pPr>
        <w:autoSpaceDE w:val="0"/>
        <w:autoSpaceDN w:val="0"/>
        <w:adjustRightInd w:val="0"/>
        <w:spacing w:after="0" w:line="240" w:lineRule="auto"/>
        <w:rPr>
          <w:rFonts w:ascii="Arial" w:hAnsi="Arial" w:cs="Arial"/>
          <w:i/>
          <w:iCs/>
          <w:color w:val="000000"/>
          <w:sz w:val="24"/>
          <w:szCs w:val="24"/>
        </w:rPr>
      </w:pPr>
    </w:p>
    <w:p w:rsidR="0018480A" w:rsidRPr="000901C7" w:rsidRDefault="0018480A" w:rsidP="008A6415">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 xml:space="preserve">Prevention </w:t>
      </w:r>
      <w:r w:rsidRPr="000901C7">
        <w:rPr>
          <w:rFonts w:ascii="Arial" w:hAnsi="Arial" w:cs="Arial"/>
          <w:color w:val="000000"/>
          <w:sz w:val="24"/>
          <w:szCs w:val="24"/>
        </w:rPr>
        <w:t>– It is better to take action before harm occurs.</w:t>
      </w:r>
    </w:p>
    <w:p w:rsidR="008A6415" w:rsidRPr="000901C7" w:rsidRDefault="008A6415" w:rsidP="008A6415">
      <w:pPr>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i/>
          <w:iCs/>
          <w:color w:val="000000"/>
          <w:sz w:val="24"/>
          <w:szCs w:val="24"/>
        </w:rPr>
      </w:pPr>
      <w:r w:rsidRPr="000901C7">
        <w:rPr>
          <w:rFonts w:ascii="Arial" w:hAnsi="Arial" w:cs="Arial"/>
          <w:i/>
          <w:iCs/>
          <w:color w:val="000000"/>
          <w:sz w:val="24"/>
          <w:szCs w:val="24"/>
        </w:rPr>
        <w:t>“I receive clear and simple information about what abuse is, how to recognise the</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signs and what I can do to seek help.”</w:t>
      </w:r>
    </w:p>
    <w:p w:rsidR="008A6415" w:rsidRPr="000901C7" w:rsidRDefault="008A6415" w:rsidP="0018480A">
      <w:pPr>
        <w:autoSpaceDE w:val="0"/>
        <w:autoSpaceDN w:val="0"/>
        <w:adjustRightInd w:val="0"/>
        <w:spacing w:after="0" w:line="240" w:lineRule="auto"/>
        <w:rPr>
          <w:rFonts w:ascii="Arial" w:hAnsi="Arial" w:cs="Arial"/>
          <w:i/>
          <w:iCs/>
          <w:color w:val="000000"/>
          <w:sz w:val="24"/>
          <w:szCs w:val="24"/>
        </w:rPr>
      </w:pPr>
    </w:p>
    <w:p w:rsidR="008A6415" w:rsidRPr="000901C7" w:rsidRDefault="0018480A" w:rsidP="0018480A">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Proportionality</w:t>
      </w:r>
      <w:r w:rsidRPr="000901C7">
        <w:rPr>
          <w:rFonts w:ascii="Arial" w:hAnsi="Arial" w:cs="Arial"/>
          <w:color w:val="000000"/>
          <w:sz w:val="24"/>
          <w:szCs w:val="24"/>
        </w:rPr>
        <w:t xml:space="preserve"> – The least intrusive response appropriate to the risk presented.</w:t>
      </w:r>
    </w:p>
    <w:p w:rsidR="008A6415" w:rsidRPr="000901C7" w:rsidRDefault="008A6415" w:rsidP="0018480A">
      <w:pPr>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i/>
          <w:iCs/>
          <w:color w:val="000000"/>
          <w:sz w:val="24"/>
          <w:szCs w:val="24"/>
        </w:rPr>
      </w:pPr>
      <w:r w:rsidRPr="000901C7">
        <w:rPr>
          <w:rFonts w:ascii="Arial" w:hAnsi="Arial" w:cs="Arial"/>
          <w:i/>
          <w:iCs/>
          <w:color w:val="000000"/>
          <w:sz w:val="24"/>
          <w:szCs w:val="24"/>
        </w:rPr>
        <w:t>“I am sure that the professionals will work in my interest, as I see them and they will</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only get involved as much as needed.”</w:t>
      </w:r>
    </w:p>
    <w:p w:rsidR="008A6415" w:rsidRPr="000901C7" w:rsidRDefault="008A6415" w:rsidP="0018480A">
      <w:pPr>
        <w:autoSpaceDE w:val="0"/>
        <w:autoSpaceDN w:val="0"/>
        <w:adjustRightInd w:val="0"/>
        <w:spacing w:after="0" w:line="240" w:lineRule="auto"/>
        <w:rPr>
          <w:rFonts w:ascii="Arial" w:hAnsi="Arial" w:cs="Arial"/>
          <w:i/>
          <w:iCs/>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Protection</w:t>
      </w:r>
      <w:r w:rsidRPr="000901C7">
        <w:rPr>
          <w:rFonts w:ascii="Arial" w:hAnsi="Arial" w:cs="Arial"/>
          <w:color w:val="000000"/>
          <w:sz w:val="24"/>
          <w:szCs w:val="24"/>
        </w:rPr>
        <w:t xml:space="preserve"> – Support and representation for those in greatest need.</w:t>
      </w:r>
    </w:p>
    <w:p w:rsidR="008A6415" w:rsidRPr="000901C7" w:rsidRDefault="008A6415" w:rsidP="0018480A">
      <w:pPr>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i/>
          <w:iCs/>
          <w:color w:val="000000"/>
          <w:sz w:val="24"/>
          <w:szCs w:val="24"/>
        </w:rPr>
      </w:pPr>
      <w:r w:rsidRPr="000901C7">
        <w:rPr>
          <w:rFonts w:ascii="Arial" w:hAnsi="Arial" w:cs="Arial"/>
          <w:i/>
          <w:iCs/>
          <w:color w:val="000000"/>
          <w:sz w:val="24"/>
          <w:szCs w:val="24"/>
        </w:rPr>
        <w:t>“I get help and support to report abuse and neglect. I get help so that I am able to</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take part in the safeguarding process to the extent to which I want.”</w:t>
      </w:r>
    </w:p>
    <w:p w:rsidR="008A6415" w:rsidRPr="000901C7" w:rsidRDefault="008A6415" w:rsidP="0018480A">
      <w:pPr>
        <w:autoSpaceDE w:val="0"/>
        <w:autoSpaceDN w:val="0"/>
        <w:adjustRightInd w:val="0"/>
        <w:spacing w:after="0" w:line="240" w:lineRule="auto"/>
        <w:rPr>
          <w:rFonts w:ascii="Arial" w:hAnsi="Arial" w:cs="Arial"/>
          <w:i/>
          <w:iCs/>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Partnership</w:t>
      </w:r>
      <w:r w:rsidRPr="000901C7">
        <w:rPr>
          <w:rFonts w:ascii="Arial" w:hAnsi="Arial" w:cs="Arial"/>
          <w:color w:val="000000"/>
          <w:sz w:val="24"/>
          <w:szCs w:val="24"/>
        </w:rPr>
        <w:t xml:space="preserve"> – Local solutions through services</w:t>
      </w:r>
      <w:r w:rsidR="008A6415" w:rsidRPr="000901C7">
        <w:rPr>
          <w:rFonts w:ascii="Arial" w:hAnsi="Arial" w:cs="Arial"/>
          <w:color w:val="000000"/>
          <w:sz w:val="24"/>
          <w:szCs w:val="24"/>
        </w:rPr>
        <w:t xml:space="preserve"> working with their communities. </w:t>
      </w:r>
      <w:r w:rsidRPr="000901C7">
        <w:rPr>
          <w:rFonts w:ascii="Arial" w:hAnsi="Arial" w:cs="Arial"/>
          <w:color w:val="000000"/>
          <w:sz w:val="24"/>
          <w:szCs w:val="24"/>
        </w:rPr>
        <w:t>Communities have a part to play in preventing, detecting and reporting neglect</w:t>
      </w:r>
      <w:r w:rsidR="008A6415" w:rsidRPr="000901C7">
        <w:rPr>
          <w:rFonts w:ascii="Arial" w:hAnsi="Arial" w:cs="Arial"/>
          <w:color w:val="000000"/>
          <w:sz w:val="24"/>
          <w:szCs w:val="24"/>
        </w:rPr>
        <w:t xml:space="preserve"> </w:t>
      </w:r>
      <w:r w:rsidRPr="000901C7">
        <w:rPr>
          <w:rFonts w:ascii="Arial" w:hAnsi="Arial" w:cs="Arial"/>
          <w:color w:val="000000"/>
          <w:sz w:val="24"/>
          <w:szCs w:val="24"/>
        </w:rPr>
        <w:t>and abuse.</w:t>
      </w:r>
    </w:p>
    <w:p w:rsidR="008A6415" w:rsidRPr="000901C7" w:rsidRDefault="008A6415" w:rsidP="0018480A">
      <w:pPr>
        <w:autoSpaceDE w:val="0"/>
        <w:autoSpaceDN w:val="0"/>
        <w:adjustRightInd w:val="0"/>
        <w:spacing w:after="0" w:line="240" w:lineRule="auto"/>
        <w:rPr>
          <w:rFonts w:ascii="Arial" w:hAnsi="Arial" w:cs="Arial"/>
          <w:color w:val="000000"/>
          <w:sz w:val="24"/>
          <w:szCs w:val="24"/>
        </w:rPr>
      </w:pPr>
    </w:p>
    <w:p w:rsidR="0018480A" w:rsidRPr="000901C7" w:rsidRDefault="0018480A" w:rsidP="0018480A">
      <w:pPr>
        <w:autoSpaceDE w:val="0"/>
        <w:autoSpaceDN w:val="0"/>
        <w:adjustRightInd w:val="0"/>
        <w:spacing w:after="0" w:line="240" w:lineRule="auto"/>
        <w:rPr>
          <w:rFonts w:ascii="Arial" w:hAnsi="Arial" w:cs="Arial"/>
          <w:i/>
          <w:iCs/>
          <w:color w:val="000000"/>
          <w:sz w:val="24"/>
          <w:szCs w:val="24"/>
        </w:rPr>
      </w:pPr>
      <w:r w:rsidRPr="000901C7">
        <w:rPr>
          <w:rFonts w:ascii="Arial" w:hAnsi="Arial" w:cs="Arial"/>
          <w:i/>
          <w:iCs/>
          <w:color w:val="000000"/>
          <w:sz w:val="24"/>
          <w:szCs w:val="24"/>
        </w:rPr>
        <w:t>“I know that staff treat any personal and sensitive information in confidence, only</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sharing what is helpful and necessary. I am confident that professionals will work</w:t>
      </w:r>
      <w:r w:rsidR="008A6415" w:rsidRPr="000901C7">
        <w:rPr>
          <w:rFonts w:ascii="Arial" w:hAnsi="Arial" w:cs="Arial"/>
          <w:i/>
          <w:iCs/>
          <w:color w:val="000000"/>
          <w:sz w:val="24"/>
          <w:szCs w:val="24"/>
        </w:rPr>
        <w:t xml:space="preserve"> </w:t>
      </w:r>
      <w:r w:rsidRPr="000901C7">
        <w:rPr>
          <w:rFonts w:ascii="Arial" w:hAnsi="Arial" w:cs="Arial"/>
          <w:i/>
          <w:iCs/>
          <w:color w:val="000000"/>
          <w:sz w:val="24"/>
          <w:szCs w:val="24"/>
        </w:rPr>
        <w:t>together and with me to get the best result for me.”</w:t>
      </w:r>
    </w:p>
    <w:p w:rsidR="008A6415" w:rsidRPr="000901C7" w:rsidRDefault="008A6415" w:rsidP="0018480A">
      <w:pPr>
        <w:autoSpaceDE w:val="0"/>
        <w:autoSpaceDN w:val="0"/>
        <w:adjustRightInd w:val="0"/>
        <w:spacing w:after="0" w:line="240" w:lineRule="auto"/>
        <w:rPr>
          <w:rFonts w:ascii="Arial" w:hAnsi="Arial" w:cs="Arial"/>
          <w:i/>
          <w:iCs/>
          <w:color w:val="000000"/>
          <w:sz w:val="24"/>
          <w:szCs w:val="24"/>
        </w:rPr>
      </w:pPr>
    </w:p>
    <w:p w:rsidR="008A6415" w:rsidRPr="000901C7" w:rsidRDefault="0018480A" w:rsidP="008A6415">
      <w:pPr>
        <w:autoSpaceDE w:val="0"/>
        <w:autoSpaceDN w:val="0"/>
        <w:adjustRightInd w:val="0"/>
        <w:spacing w:after="0" w:line="240" w:lineRule="auto"/>
        <w:rPr>
          <w:rFonts w:ascii="Arial" w:hAnsi="Arial" w:cs="Arial"/>
          <w:color w:val="000000"/>
          <w:sz w:val="24"/>
          <w:szCs w:val="24"/>
        </w:rPr>
      </w:pPr>
      <w:r w:rsidRPr="000901C7">
        <w:rPr>
          <w:rFonts w:ascii="Arial" w:hAnsi="Arial" w:cs="Arial"/>
          <w:b/>
          <w:color w:val="000000"/>
          <w:sz w:val="24"/>
          <w:szCs w:val="24"/>
        </w:rPr>
        <w:t>Accountability</w:t>
      </w:r>
      <w:r w:rsidRPr="000901C7">
        <w:rPr>
          <w:rFonts w:ascii="Arial" w:hAnsi="Arial" w:cs="Arial"/>
          <w:color w:val="000000"/>
          <w:sz w:val="24"/>
          <w:szCs w:val="24"/>
        </w:rPr>
        <w:t xml:space="preserve"> – Accountability and transparency in delivering safeguarding.</w:t>
      </w:r>
    </w:p>
    <w:p w:rsidR="008A6415" w:rsidRPr="000901C7" w:rsidRDefault="008A6415" w:rsidP="008A6415">
      <w:pPr>
        <w:autoSpaceDE w:val="0"/>
        <w:autoSpaceDN w:val="0"/>
        <w:adjustRightInd w:val="0"/>
        <w:spacing w:after="0" w:line="240" w:lineRule="auto"/>
        <w:rPr>
          <w:rFonts w:ascii="Arial" w:hAnsi="Arial" w:cs="Arial"/>
          <w:color w:val="000000"/>
          <w:sz w:val="24"/>
          <w:szCs w:val="24"/>
        </w:rPr>
      </w:pPr>
    </w:p>
    <w:p w:rsidR="00F840F1" w:rsidRPr="000901C7" w:rsidRDefault="0018480A" w:rsidP="008A6415">
      <w:pPr>
        <w:autoSpaceDE w:val="0"/>
        <w:autoSpaceDN w:val="0"/>
        <w:adjustRightInd w:val="0"/>
        <w:spacing w:after="0" w:line="240" w:lineRule="auto"/>
        <w:rPr>
          <w:rFonts w:ascii="Arial" w:hAnsi="Arial" w:cs="Arial"/>
          <w:b/>
          <w:sz w:val="24"/>
          <w:szCs w:val="24"/>
        </w:rPr>
      </w:pPr>
      <w:r w:rsidRPr="000901C7">
        <w:rPr>
          <w:rFonts w:ascii="Arial" w:hAnsi="Arial" w:cs="Arial"/>
          <w:i/>
          <w:iCs/>
          <w:color w:val="000000"/>
          <w:sz w:val="24"/>
          <w:szCs w:val="24"/>
        </w:rPr>
        <w:t>“I understand the role of everyone involved in my life and so do they.”</w:t>
      </w:r>
    </w:p>
    <w:p w:rsidR="008A6415" w:rsidRPr="000901C7" w:rsidRDefault="008A6415" w:rsidP="00C23968">
      <w:pPr>
        <w:rPr>
          <w:rFonts w:ascii="Arial" w:hAnsi="Arial" w:cs="Arial"/>
          <w:b/>
          <w:sz w:val="24"/>
          <w:szCs w:val="24"/>
        </w:rPr>
      </w:pPr>
    </w:p>
    <w:p w:rsidR="008A6415" w:rsidRPr="000901C7" w:rsidRDefault="008A6415" w:rsidP="00C23968">
      <w:pPr>
        <w:rPr>
          <w:rFonts w:ascii="Arial" w:hAnsi="Arial" w:cs="Arial"/>
          <w:b/>
          <w:sz w:val="24"/>
          <w:szCs w:val="24"/>
        </w:rPr>
      </w:pPr>
    </w:p>
    <w:p w:rsidR="007D2A4B" w:rsidRPr="000901C7" w:rsidRDefault="007D2A4B" w:rsidP="00C23968">
      <w:pPr>
        <w:rPr>
          <w:rFonts w:ascii="Arial" w:hAnsi="Arial" w:cs="Arial"/>
          <w:b/>
          <w:sz w:val="24"/>
          <w:szCs w:val="24"/>
        </w:rPr>
      </w:pPr>
      <w:r w:rsidRPr="000901C7">
        <w:rPr>
          <w:rFonts w:ascii="Arial" w:hAnsi="Arial" w:cs="Arial"/>
          <w:b/>
          <w:sz w:val="24"/>
          <w:szCs w:val="24"/>
        </w:rPr>
        <w:lastRenderedPageBreak/>
        <w:t>Making Safeguarding Personal</w:t>
      </w:r>
    </w:p>
    <w:p w:rsidR="008A6415" w:rsidRPr="000901C7" w:rsidRDefault="008A6415" w:rsidP="00C23968">
      <w:pPr>
        <w:rPr>
          <w:rFonts w:ascii="Arial" w:hAnsi="Arial" w:cs="Arial"/>
          <w:b/>
          <w:sz w:val="24"/>
          <w:szCs w:val="24"/>
        </w:rPr>
      </w:pPr>
    </w:p>
    <w:p w:rsidR="007D2A4B" w:rsidRPr="000901C7" w:rsidRDefault="007D2A4B" w:rsidP="008A6415">
      <w:pPr>
        <w:autoSpaceDE w:val="0"/>
        <w:autoSpaceDN w:val="0"/>
        <w:adjustRightInd w:val="0"/>
        <w:spacing w:after="0" w:line="240" w:lineRule="auto"/>
        <w:rPr>
          <w:rFonts w:ascii="Arial" w:hAnsi="Arial" w:cs="Arial"/>
          <w:sz w:val="24"/>
          <w:szCs w:val="24"/>
        </w:rPr>
      </w:pPr>
      <w:r w:rsidRPr="000901C7">
        <w:rPr>
          <w:rFonts w:ascii="Arial" w:hAnsi="Arial" w:cs="Arial"/>
          <w:sz w:val="24"/>
          <w:szCs w:val="24"/>
        </w:rPr>
        <w:t>The wishes of the adult will always be sought in the first instance.</w:t>
      </w:r>
      <w:r w:rsidR="00C976D0" w:rsidRPr="000901C7">
        <w:rPr>
          <w:rFonts w:ascii="Arial" w:hAnsi="Arial" w:cs="Arial"/>
          <w:sz w:val="24"/>
          <w:szCs w:val="24"/>
        </w:rPr>
        <w:t xml:space="preserve">  The purpose of the initial discussion with the </w:t>
      </w:r>
      <w:r w:rsidR="00E01C10" w:rsidRPr="000901C7">
        <w:rPr>
          <w:rFonts w:ascii="Arial" w:hAnsi="Arial" w:cs="Arial"/>
          <w:sz w:val="24"/>
          <w:szCs w:val="24"/>
        </w:rPr>
        <w:t>adult is</w:t>
      </w:r>
      <w:r w:rsidR="00C976D0" w:rsidRPr="000901C7">
        <w:rPr>
          <w:rFonts w:ascii="Arial" w:hAnsi="Arial" w:cs="Arial"/>
          <w:sz w:val="24"/>
          <w:szCs w:val="24"/>
        </w:rPr>
        <w:t xml:space="preserve"> to decide whether any actions need to be take</w:t>
      </w:r>
      <w:r w:rsidR="008A6415" w:rsidRPr="000901C7">
        <w:rPr>
          <w:rFonts w:ascii="Arial" w:hAnsi="Arial" w:cs="Arial"/>
          <w:sz w:val="24"/>
          <w:szCs w:val="24"/>
        </w:rPr>
        <w:t>n to help and protect the adult, the approach should be person led and outcome focused.  Discussions with the adult should  engages them in a conversation about how best to respond to their safeguarding situation in a way that enhances involvement, choice and control as well as improving quality of life, wellbeing and safety.</w:t>
      </w:r>
    </w:p>
    <w:p w:rsidR="008A6415" w:rsidRPr="000901C7" w:rsidRDefault="008A6415" w:rsidP="008A6415">
      <w:pPr>
        <w:autoSpaceDE w:val="0"/>
        <w:autoSpaceDN w:val="0"/>
        <w:adjustRightInd w:val="0"/>
        <w:spacing w:after="0" w:line="240" w:lineRule="auto"/>
        <w:rPr>
          <w:rFonts w:ascii="Arial" w:hAnsi="Arial" w:cs="Arial"/>
          <w:sz w:val="24"/>
          <w:szCs w:val="24"/>
        </w:rPr>
      </w:pPr>
    </w:p>
    <w:p w:rsidR="00F840F1" w:rsidRPr="000901C7" w:rsidRDefault="00F840F1" w:rsidP="00C23968">
      <w:pPr>
        <w:rPr>
          <w:rFonts w:ascii="Arial" w:hAnsi="Arial" w:cs="Arial"/>
          <w:sz w:val="24"/>
          <w:szCs w:val="24"/>
        </w:rPr>
      </w:pPr>
      <w:r w:rsidRPr="000901C7">
        <w:rPr>
          <w:rFonts w:ascii="Arial" w:hAnsi="Arial" w:cs="Arial"/>
          <w:sz w:val="24"/>
          <w:szCs w:val="24"/>
        </w:rPr>
        <w:t xml:space="preserve">In the majority of such instances the needs of adults who are at risk of </w:t>
      </w:r>
      <w:r w:rsidR="00C976D0" w:rsidRPr="000901C7">
        <w:rPr>
          <w:rFonts w:ascii="Arial" w:hAnsi="Arial" w:cs="Arial"/>
          <w:sz w:val="24"/>
          <w:szCs w:val="24"/>
        </w:rPr>
        <w:t>self-neglect</w:t>
      </w:r>
      <w:r w:rsidRPr="000901C7">
        <w:rPr>
          <w:rFonts w:ascii="Arial" w:hAnsi="Arial" w:cs="Arial"/>
          <w:sz w:val="24"/>
          <w:szCs w:val="24"/>
        </w:rPr>
        <w:t xml:space="preserve"> will be addressed through multi-disciplinary assessments without the need to initiate the safeguarding adult procedure.</w:t>
      </w:r>
    </w:p>
    <w:p w:rsidR="00F840F1" w:rsidRPr="000901C7" w:rsidRDefault="00F840F1" w:rsidP="00C23968">
      <w:pPr>
        <w:rPr>
          <w:rFonts w:ascii="Arial" w:hAnsi="Arial" w:cs="Arial"/>
          <w:sz w:val="24"/>
          <w:szCs w:val="24"/>
        </w:rPr>
      </w:pPr>
      <w:r w:rsidRPr="000901C7">
        <w:rPr>
          <w:rFonts w:ascii="Arial" w:hAnsi="Arial" w:cs="Arial"/>
          <w:sz w:val="24"/>
          <w:szCs w:val="24"/>
        </w:rPr>
        <w:t>Initially, i</w:t>
      </w:r>
      <w:r w:rsidR="00C976D0" w:rsidRPr="000901C7">
        <w:rPr>
          <w:rFonts w:ascii="Arial" w:hAnsi="Arial" w:cs="Arial"/>
          <w:sz w:val="24"/>
          <w:szCs w:val="24"/>
        </w:rPr>
        <w:t xml:space="preserve">t will be necessary </w:t>
      </w:r>
      <w:r w:rsidRPr="000901C7">
        <w:rPr>
          <w:rFonts w:ascii="Arial" w:hAnsi="Arial" w:cs="Arial"/>
          <w:sz w:val="24"/>
          <w:szCs w:val="24"/>
        </w:rPr>
        <w:t>to determine the mental capacity of the individual to make decisions about serious risks to their health and well-being and whether he/she has any mental health needs. If the individual’s needs can be addressed through implementation of the Mental Health Act or Mental Capacity Act procedures these would be applied.</w:t>
      </w:r>
    </w:p>
    <w:p w:rsidR="00E01C10" w:rsidRPr="000901C7" w:rsidRDefault="00E01C10" w:rsidP="00E01C10">
      <w:pPr>
        <w:autoSpaceDE w:val="0"/>
        <w:autoSpaceDN w:val="0"/>
        <w:adjustRightInd w:val="0"/>
        <w:spacing w:after="0" w:line="240" w:lineRule="auto"/>
        <w:rPr>
          <w:rFonts w:ascii="Arial" w:hAnsi="Arial" w:cs="Arial"/>
          <w:sz w:val="24"/>
          <w:szCs w:val="24"/>
        </w:rPr>
      </w:pPr>
      <w:r w:rsidRPr="000901C7">
        <w:rPr>
          <w:rFonts w:ascii="Arial" w:hAnsi="Arial" w:cs="Arial"/>
          <w:sz w:val="24"/>
          <w:szCs w:val="24"/>
        </w:rPr>
        <w:t xml:space="preserve">The Care Act </w:t>
      </w:r>
      <w:r w:rsidR="008A6415" w:rsidRPr="000901C7">
        <w:rPr>
          <w:rFonts w:ascii="Arial" w:hAnsi="Arial" w:cs="Arial"/>
          <w:sz w:val="24"/>
          <w:szCs w:val="24"/>
        </w:rPr>
        <w:t>2014 states</w:t>
      </w:r>
      <w:r w:rsidRPr="000901C7">
        <w:rPr>
          <w:rFonts w:ascii="Arial" w:hAnsi="Arial" w:cs="Arial"/>
          <w:sz w:val="24"/>
          <w:szCs w:val="24"/>
        </w:rPr>
        <w:t xml:space="preserve">:- </w:t>
      </w:r>
    </w:p>
    <w:p w:rsidR="00E01C10" w:rsidRPr="000901C7" w:rsidRDefault="00E01C10" w:rsidP="00E01C10">
      <w:pPr>
        <w:autoSpaceDE w:val="0"/>
        <w:autoSpaceDN w:val="0"/>
        <w:adjustRightInd w:val="0"/>
        <w:spacing w:after="0" w:line="240" w:lineRule="auto"/>
        <w:rPr>
          <w:rFonts w:ascii="Arial" w:hAnsi="Arial" w:cs="Arial"/>
          <w:sz w:val="24"/>
          <w:szCs w:val="24"/>
        </w:rPr>
      </w:pPr>
    </w:p>
    <w:p w:rsidR="00E01C10" w:rsidRPr="000901C7" w:rsidRDefault="00E01C10" w:rsidP="00E01C10">
      <w:pPr>
        <w:autoSpaceDE w:val="0"/>
        <w:autoSpaceDN w:val="0"/>
        <w:adjustRightInd w:val="0"/>
        <w:spacing w:after="0" w:line="240" w:lineRule="auto"/>
        <w:rPr>
          <w:rFonts w:ascii="Arial" w:hAnsi="Arial" w:cs="Arial"/>
          <w:sz w:val="24"/>
          <w:szCs w:val="24"/>
        </w:rPr>
      </w:pPr>
      <w:r w:rsidRPr="000901C7">
        <w:rPr>
          <w:rFonts w:ascii="Arial" w:hAnsi="Arial" w:cs="Arial"/>
          <w:i/>
          <w:sz w:val="24"/>
          <w:szCs w:val="24"/>
        </w:rPr>
        <w:t>….If the adult has the mental capacity to make informed decisions about their safety and they do not want any action to be taken, this does not preclude the sharing of information with relevant professional colleagues. This is to enable professionals to assess the risk of harm and to be confident that the adult is not being unduly influenced, coerced or intimidated and is aware of all the options. This will also enable professionals to check the safety and validity of decisions made. It is good practice to inform the adult that this action is being taken unless doing so would increase the risk of harm</w:t>
      </w:r>
      <w:r w:rsidR="008A6415" w:rsidRPr="000901C7">
        <w:rPr>
          <w:rFonts w:ascii="Arial" w:hAnsi="Arial" w:cs="Arial"/>
          <w:sz w:val="24"/>
          <w:szCs w:val="24"/>
        </w:rPr>
        <w:t>… (</w:t>
      </w:r>
      <w:r w:rsidR="00E80110" w:rsidRPr="000901C7">
        <w:rPr>
          <w:rFonts w:ascii="Arial" w:hAnsi="Arial" w:cs="Arial"/>
          <w:i/>
          <w:color w:val="000000"/>
          <w:sz w:val="24"/>
          <w:szCs w:val="24"/>
        </w:rPr>
        <w:t>(Care and Support Statutory guidance October 2014:14.76.)</w:t>
      </w:r>
    </w:p>
    <w:p w:rsidR="00E01C10" w:rsidRPr="000901C7" w:rsidRDefault="00E01C10" w:rsidP="00E01C10">
      <w:pPr>
        <w:autoSpaceDE w:val="0"/>
        <w:autoSpaceDN w:val="0"/>
        <w:adjustRightInd w:val="0"/>
        <w:spacing w:after="0" w:line="240" w:lineRule="auto"/>
        <w:rPr>
          <w:rFonts w:ascii="Arial" w:hAnsi="Arial" w:cs="Arial"/>
          <w:sz w:val="24"/>
          <w:szCs w:val="24"/>
        </w:rPr>
      </w:pPr>
    </w:p>
    <w:p w:rsidR="00E01C10" w:rsidRPr="000901C7" w:rsidRDefault="00E01C10" w:rsidP="00E01C10">
      <w:pPr>
        <w:autoSpaceDE w:val="0"/>
        <w:autoSpaceDN w:val="0"/>
        <w:adjustRightInd w:val="0"/>
        <w:spacing w:after="0" w:line="240" w:lineRule="auto"/>
        <w:rPr>
          <w:rFonts w:ascii="Arial" w:hAnsi="Arial" w:cs="Arial"/>
          <w:i/>
          <w:color w:val="000000"/>
          <w:sz w:val="24"/>
          <w:szCs w:val="24"/>
        </w:rPr>
      </w:pPr>
      <w:r w:rsidRPr="000901C7">
        <w:rPr>
          <w:rFonts w:ascii="Arial" w:hAnsi="Arial" w:cs="Arial"/>
          <w:sz w:val="24"/>
          <w:szCs w:val="24"/>
        </w:rPr>
        <w:t>…</w:t>
      </w:r>
      <w:r w:rsidRPr="000901C7">
        <w:rPr>
          <w:rFonts w:ascii="Arial" w:hAnsi="Arial" w:cs="Arial"/>
          <w:color w:val="000000"/>
          <w:sz w:val="24"/>
          <w:szCs w:val="24"/>
        </w:rPr>
        <w:t xml:space="preserve"> </w:t>
      </w:r>
      <w:r w:rsidRPr="000901C7">
        <w:rPr>
          <w:rFonts w:ascii="Arial" w:hAnsi="Arial" w:cs="Arial"/>
          <w:i/>
          <w:sz w:val="24"/>
          <w:szCs w:val="24"/>
        </w:rPr>
        <w:t>If the adult has the capacity to make decisions in this area of their life and declines assistance, this can limit the intervention that organisations can make. The focus should therefore be, on harm reduction</w:t>
      </w:r>
      <w:r w:rsidR="008A6415" w:rsidRPr="000901C7">
        <w:rPr>
          <w:rFonts w:ascii="Arial" w:hAnsi="Arial" w:cs="Arial"/>
          <w:i/>
          <w:sz w:val="24"/>
          <w:szCs w:val="24"/>
        </w:rPr>
        <w:t>… (</w:t>
      </w:r>
      <w:r w:rsidR="00E80110" w:rsidRPr="000901C7">
        <w:rPr>
          <w:rFonts w:ascii="Arial" w:hAnsi="Arial" w:cs="Arial"/>
          <w:i/>
          <w:color w:val="000000"/>
          <w:sz w:val="24"/>
          <w:szCs w:val="24"/>
        </w:rPr>
        <w:t>Care and Support Statutory guidance October 2014:14.192.)</w:t>
      </w:r>
    </w:p>
    <w:p w:rsidR="00E01C10" w:rsidRPr="000901C7" w:rsidRDefault="00E01C10" w:rsidP="00E01C10">
      <w:pPr>
        <w:autoSpaceDE w:val="0"/>
        <w:autoSpaceDN w:val="0"/>
        <w:adjustRightInd w:val="0"/>
        <w:spacing w:after="0" w:line="240" w:lineRule="auto"/>
        <w:rPr>
          <w:rFonts w:ascii="Arial" w:hAnsi="Arial" w:cs="Arial"/>
          <w:i/>
          <w:sz w:val="24"/>
          <w:szCs w:val="24"/>
        </w:rPr>
      </w:pPr>
    </w:p>
    <w:p w:rsidR="00E01C10" w:rsidRPr="000901C7" w:rsidRDefault="00E01C10" w:rsidP="00E01C10">
      <w:pPr>
        <w:autoSpaceDE w:val="0"/>
        <w:autoSpaceDN w:val="0"/>
        <w:adjustRightInd w:val="0"/>
        <w:spacing w:after="0" w:line="240" w:lineRule="auto"/>
        <w:rPr>
          <w:rFonts w:ascii="Arial" w:hAnsi="Arial" w:cs="Arial"/>
          <w:sz w:val="24"/>
          <w:szCs w:val="24"/>
        </w:rPr>
      </w:pPr>
    </w:p>
    <w:p w:rsidR="00E80110" w:rsidRPr="000901C7" w:rsidRDefault="00E80110" w:rsidP="00E80110">
      <w:p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lastRenderedPageBreak/>
        <w:t>If the adult has the capacity to make decisions in this area of their life and declines assistance, this can limit the intervention that organisations can make. The focus should therefore be, on harm reduction.</w:t>
      </w:r>
    </w:p>
    <w:p w:rsidR="00E80110" w:rsidRPr="000901C7" w:rsidRDefault="00E80110" w:rsidP="00E80110">
      <w:pPr>
        <w:autoSpaceDE w:val="0"/>
        <w:autoSpaceDN w:val="0"/>
        <w:adjustRightInd w:val="0"/>
        <w:spacing w:after="0" w:line="240" w:lineRule="auto"/>
        <w:rPr>
          <w:rFonts w:ascii="Arial" w:hAnsi="Arial" w:cs="Arial"/>
          <w:color w:val="000000"/>
          <w:sz w:val="24"/>
          <w:szCs w:val="24"/>
        </w:rPr>
      </w:pPr>
    </w:p>
    <w:p w:rsidR="00F840F1" w:rsidRDefault="00F840F1" w:rsidP="00E01C10">
      <w:pPr>
        <w:autoSpaceDE w:val="0"/>
        <w:autoSpaceDN w:val="0"/>
        <w:adjustRightInd w:val="0"/>
        <w:spacing w:after="0" w:line="240" w:lineRule="auto"/>
        <w:rPr>
          <w:rFonts w:ascii="Arial" w:hAnsi="Arial" w:cs="Arial"/>
          <w:sz w:val="24"/>
          <w:szCs w:val="24"/>
        </w:rPr>
      </w:pPr>
      <w:r w:rsidRPr="000901C7">
        <w:rPr>
          <w:rFonts w:ascii="Arial" w:hAnsi="Arial" w:cs="Arial"/>
          <w:sz w:val="24"/>
          <w:szCs w:val="24"/>
        </w:rPr>
        <w:t xml:space="preserve">If the </w:t>
      </w:r>
      <w:r w:rsidR="00D25914">
        <w:rPr>
          <w:rFonts w:ascii="Arial" w:hAnsi="Arial" w:cs="Arial"/>
          <w:sz w:val="24"/>
          <w:szCs w:val="24"/>
        </w:rPr>
        <w:t xml:space="preserve">adult has capacity to make decisions in their life and declines assistance and the professional thinks there is a significant risk of harm or death due to </w:t>
      </w:r>
      <w:r w:rsidR="00F947C7">
        <w:rPr>
          <w:rFonts w:ascii="Arial" w:hAnsi="Arial" w:cs="Arial"/>
          <w:sz w:val="24"/>
          <w:szCs w:val="24"/>
        </w:rPr>
        <w:t>self-neglect</w:t>
      </w:r>
      <w:r w:rsidR="00D25914">
        <w:rPr>
          <w:rFonts w:ascii="Arial" w:hAnsi="Arial" w:cs="Arial"/>
          <w:sz w:val="24"/>
          <w:szCs w:val="24"/>
        </w:rPr>
        <w:t>, please refer to the TASPB Mult</w:t>
      </w:r>
      <w:r w:rsidR="00F947C7">
        <w:rPr>
          <w:rFonts w:ascii="Arial" w:hAnsi="Arial" w:cs="Arial"/>
          <w:sz w:val="24"/>
          <w:szCs w:val="24"/>
        </w:rPr>
        <w:t>i</w:t>
      </w:r>
      <w:r w:rsidR="00D25914">
        <w:rPr>
          <w:rFonts w:ascii="Arial" w:hAnsi="Arial" w:cs="Arial"/>
          <w:sz w:val="24"/>
          <w:szCs w:val="24"/>
        </w:rPr>
        <w:t>-Agency Risk Management</w:t>
      </w:r>
      <w:r w:rsidR="00F0078A">
        <w:rPr>
          <w:rFonts w:ascii="Arial" w:hAnsi="Arial" w:cs="Arial"/>
          <w:sz w:val="24"/>
          <w:szCs w:val="24"/>
        </w:rPr>
        <w:t xml:space="preserve"> Protocol </w:t>
      </w:r>
      <w:hyperlink r:id="rId11" w:history="1">
        <w:r w:rsidR="00F0078A" w:rsidRPr="007F0998">
          <w:rPr>
            <w:rStyle w:val="Hyperlink"/>
            <w:rFonts w:ascii="Arial" w:hAnsi="Arial" w:cs="Arial"/>
            <w:sz w:val="24"/>
            <w:szCs w:val="24"/>
          </w:rPr>
          <w:t>https://www.tameside.gov.uk/adultservices/TamesideRiskManagementProtocol.pdf</w:t>
        </w:r>
      </w:hyperlink>
    </w:p>
    <w:p w:rsidR="00F0078A" w:rsidRPr="000901C7" w:rsidRDefault="00F0078A" w:rsidP="00E01C10">
      <w:pPr>
        <w:autoSpaceDE w:val="0"/>
        <w:autoSpaceDN w:val="0"/>
        <w:adjustRightInd w:val="0"/>
        <w:spacing w:after="0" w:line="240" w:lineRule="auto"/>
        <w:rPr>
          <w:rFonts w:ascii="Arial" w:hAnsi="Arial" w:cs="Arial"/>
          <w:sz w:val="24"/>
          <w:szCs w:val="24"/>
        </w:rPr>
      </w:pPr>
    </w:p>
    <w:p w:rsidR="00E62E86" w:rsidRDefault="00E62E86" w:rsidP="00C23968">
      <w:pPr>
        <w:rPr>
          <w:rFonts w:ascii="Arial" w:hAnsi="Arial" w:cs="Arial"/>
          <w:b/>
          <w:sz w:val="24"/>
          <w:szCs w:val="24"/>
          <w:u w:val="single"/>
        </w:rPr>
      </w:pPr>
    </w:p>
    <w:p w:rsidR="007D2A4B" w:rsidRPr="000901C7" w:rsidRDefault="007D2A4B" w:rsidP="00C23968">
      <w:pPr>
        <w:rPr>
          <w:rFonts w:ascii="Arial" w:hAnsi="Arial" w:cs="Arial"/>
          <w:b/>
          <w:sz w:val="24"/>
          <w:szCs w:val="24"/>
          <w:u w:val="single"/>
        </w:rPr>
      </w:pPr>
      <w:r w:rsidRPr="000901C7">
        <w:rPr>
          <w:rFonts w:ascii="Arial" w:hAnsi="Arial" w:cs="Arial"/>
          <w:b/>
          <w:sz w:val="24"/>
          <w:szCs w:val="24"/>
          <w:u w:val="single"/>
        </w:rPr>
        <w:t>When to invoke</w:t>
      </w:r>
      <w:r w:rsidR="006911BF" w:rsidRPr="000901C7">
        <w:rPr>
          <w:rFonts w:ascii="Arial" w:hAnsi="Arial" w:cs="Arial"/>
          <w:b/>
          <w:sz w:val="24"/>
          <w:szCs w:val="24"/>
          <w:u w:val="single"/>
        </w:rPr>
        <w:t xml:space="preserve"> a</w:t>
      </w:r>
      <w:r w:rsidRPr="000901C7">
        <w:rPr>
          <w:rFonts w:ascii="Arial" w:hAnsi="Arial" w:cs="Arial"/>
          <w:b/>
          <w:sz w:val="24"/>
          <w:szCs w:val="24"/>
          <w:u w:val="single"/>
        </w:rPr>
        <w:t xml:space="preserve"> Safeguarding Adult </w:t>
      </w:r>
      <w:r w:rsidR="00E80110" w:rsidRPr="000901C7">
        <w:rPr>
          <w:rFonts w:ascii="Arial" w:hAnsi="Arial" w:cs="Arial"/>
          <w:b/>
          <w:sz w:val="24"/>
          <w:szCs w:val="24"/>
          <w:u w:val="single"/>
        </w:rPr>
        <w:t>Enquiry</w:t>
      </w:r>
    </w:p>
    <w:p w:rsidR="00E01C10" w:rsidRPr="000901C7" w:rsidRDefault="00E01C10" w:rsidP="00E01C10">
      <w:pPr>
        <w:autoSpaceDE w:val="0"/>
        <w:autoSpaceDN w:val="0"/>
        <w:adjustRightInd w:val="0"/>
        <w:spacing w:after="0" w:line="240" w:lineRule="auto"/>
        <w:rPr>
          <w:rFonts w:ascii="Arial" w:hAnsi="Arial" w:cs="Arial"/>
          <w:color w:val="000000"/>
          <w:sz w:val="24"/>
          <w:szCs w:val="24"/>
        </w:rPr>
      </w:pPr>
    </w:p>
    <w:p w:rsidR="00E80110" w:rsidRPr="000901C7" w:rsidRDefault="00E80110" w:rsidP="00E01C10">
      <w:p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The Care Act refers to:</w:t>
      </w:r>
    </w:p>
    <w:p w:rsidR="00E80110" w:rsidRPr="000901C7" w:rsidRDefault="00E80110" w:rsidP="00E01C10">
      <w:pPr>
        <w:autoSpaceDE w:val="0"/>
        <w:autoSpaceDN w:val="0"/>
        <w:adjustRightInd w:val="0"/>
        <w:spacing w:after="0" w:line="240" w:lineRule="auto"/>
        <w:rPr>
          <w:rFonts w:ascii="Arial" w:hAnsi="Arial" w:cs="Arial"/>
          <w:color w:val="000000"/>
          <w:sz w:val="24"/>
          <w:szCs w:val="24"/>
        </w:rPr>
      </w:pPr>
    </w:p>
    <w:p w:rsidR="00E01C10" w:rsidRPr="000901C7" w:rsidRDefault="00E01C10" w:rsidP="00E01C10">
      <w:pPr>
        <w:autoSpaceDE w:val="0"/>
        <w:autoSpaceDN w:val="0"/>
        <w:adjustRightInd w:val="0"/>
        <w:spacing w:after="0" w:line="240" w:lineRule="auto"/>
        <w:rPr>
          <w:rFonts w:ascii="Arial" w:hAnsi="Arial" w:cs="Arial"/>
          <w:i/>
          <w:color w:val="000000"/>
          <w:sz w:val="24"/>
          <w:szCs w:val="24"/>
        </w:rPr>
      </w:pPr>
      <w:r w:rsidRPr="000901C7">
        <w:rPr>
          <w:rFonts w:ascii="Arial" w:hAnsi="Arial" w:cs="Arial"/>
          <w:i/>
          <w:color w:val="000000"/>
          <w:sz w:val="24"/>
          <w:szCs w:val="24"/>
        </w:rPr>
        <w:t>The potential for ‘undue influence’ will need to be considered if relevant. If the adult is thought to be refusing intervention on the grounds of duress then action must be taken.</w:t>
      </w:r>
    </w:p>
    <w:p w:rsidR="00E01C10" w:rsidRPr="000901C7" w:rsidRDefault="00E01C10" w:rsidP="00E01C10">
      <w:pPr>
        <w:autoSpaceDE w:val="0"/>
        <w:autoSpaceDN w:val="0"/>
        <w:adjustRightInd w:val="0"/>
        <w:spacing w:after="0" w:line="240" w:lineRule="auto"/>
        <w:rPr>
          <w:rFonts w:ascii="Arial" w:hAnsi="Arial" w:cs="Arial"/>
          <w:color w:val="000000"/>
          <w:sz w:val="24"/>
          <w:szCs w:val="24"/>
        </w:rPr>
      </w:pPr>
    </w:p>
    <w:p w:rsidR="00E01C10" w:rsidRPr="000901C7" w:rsidRDefault="00E80110" w:rsidP="00E01C10">
      <w:p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In cases where the Adult appears to be in a situation of self-neglect due to undue influence then a Safeguarding Adult Enquiry can be lawfully invoked.</w:t>
      </w:r>
    </w:p>
    <w:p w:rsidR="008A6415" w:rsidRPr="000901C7" w:rsidRDefault="008A6415" w:rsidP="00E01C10">
      <w:pPr>
        <w:autoSpaceDE w:val="0"/>
        <w:autoSpaceDN w:val="0"/>
        <w:adjustRightInd w:val="0"/>
        <w:spacing w:after="0" w:line="240" w:lineRule="auto"/>
        <w:rPr>
          <w:rFonts w:ascii="Arial" w:hAnsi="Arial" w:cs="Arial"/>
          <w:color w:val="000000"/>
          <w:sz w:val="24"/>
          <w:szCs w:val="24"/>
        </w:rPr>
      </w:pPr>
    </w:p>
    <w:p w:rsidR="00E80110" w:rsidRDefault="00E80110" w:rsidP="00E01C10">
      <w:pPr>
        <w:autoSpaceDE w:val="0"/>
        <w:autoSpaceDN w:val="0"/>
        <w:adjustRightInd w:val="0"/>
        <w:spacing w:after="0" w:line="240" w:lineRule="auto"/>
        <w:rPr>
          <w:rFonts w:ascii="Arial" w:hAnsi="Arial" w:cs="Arial"/>
          <w:color w:val="000000"/>
          <w:sz w:val="24"/>
          <w:szCs w:val="24"/>
        </w:rPr>
      </w:pPr>
      <w:r w:rsidRPr="000901C7">
        <w:rPr>
          <w:rFonts w:ascii="Arial" w:hAnsi="Arial" w:cs="Arial"/>
          <w:color w:val="000000"/>
          <w:sz w:val="24"/>
          <w:szCs w:val="24"/>
        </w:rPr>
        <w:t xml:space="preserve">Examples of this maybe where:- </w:t>
      </w:r>
    </w:p>
    <w:p w:rsidR="007A337D" w:rsidRDefault="007A337D" w:rsidP="00E01C10">
      <w:pPr>
        <w:autoSpaceDE w:val="0"/>
        <w:autoSpaceDN w:val="0"/>
        <w:adjustRightInd w:val="0"/>
        <w:spacing w:after="0" w:line="240" w:lineRule="auto"/>
        <w:rPr>
          <w:rFonts w:ascii="Arial" w:hAnsi="Arial" w:cs="Arial"/>
          <w:color w:val="000000"/>
          <w:sz w:val="24"/>
          <w:szCs w:val="24"/>
        </w:rPr>
      </w:pPr>
    </w:p>
    <w:p w:rsidR="007A337D" w:rsidRPr="007A337D" w:rsidRDefault="007A337D" w:rsidP="00E01C10">
      <w:pPr>
        <w:autoSpaceDE w:val="0"/>
        <w:autoSpaceDN w:val="0"/>
        <w:adjustRightInd w:val="0"/>
        <w:spacing w:after="0" w:line="240" w:lineRule="auto"/>
        <w:rPr>
          <w:rFonts w:ascii="Arial" w:hAnsi="Arial" w:cs="Arial"/>
          <w:i/>
          <w:color w:val="000000"/>
          <w:sz w:val="24"/>
          <w:szCs w:val="24"/>
        </w:rPr>
      </w:pPr>
      <w:r w:rsidRPr="007A337D">
        <w:rPr>
          <w:rFonts w:ascii="Arial" w:hAnsi="Arial" w:cs="Arial"/>
          <w:i/>
          <w:color w:val="000000"/>
          <w:sz w:val="24"/>
          <w:szCs w:val="24"/>
        </w:rPr>
        <w:t xml:space="preserve">An Adult is not eating to ensure there is no pressure on the Adult to support the extended family financially to provide an </w:t>
      </w:r>
      <w:r>
        <w:rPr>
          <w:rFonts w:ascii="Arial" w:hAnsi="Arial" w:cs="Arial"/>
          <w:i/>
          <w:color w:val="000000"/>
          <w:sz w:val="24"/>
          <w:szCs w:val="24"/>
        </w:rPr>
        <w:t xml:space="preserve">adequate diet.  </w:t>
      </w:r>
    </w:p>
    <w:p w:rsidR="00E80110" w:rsidRPr="000901C7" w:rsidRDefault="00E80110" w:rsidP="00E01C10">
      <w:pPr>
        <w:autoSpaceDE w:val="0"/>
        <w:autoSpaceDN w:val="0"/>
        <w:adjustRightInd w:val="0"/>
        <w:spacing w:after="0" w:line="240" w:lineRule="auto"/>
        <w:rPr>
          <w:rFonts w:ascii="Arial" w:hAnsi="Arial" w:cs="Arial"/>
          <w:color w:val="000000"/>
          <w:sz w:val="24"/>
          <w:szCs w:val="24"/>
        </w:rPr>
      </w:pPr>
    </w:p>
    <w:p w:rsidR="00E80110" w:rsidRDefault="00E80110" w:rsidP="00E01C10">
      <w:pPr>
        <w:autoSpaceDE w:val="0"/>
        <w:autoSpaceDN w:val="0"/>
        <w:adjustRightInd w:val="0"/>
        <w:spacing w:after="0" w:line="240" w:lineRule="auto"/>
        <w:rPr>
          <w:rFonts w:ascii="HelveticaNeueLTStd-Lt" w:hAnsi="HelveticaNeueLTStd-Lt" w:cs="HelveticaNeueLTStd-Lt"/>
          <w:color w:val="000000"/>
          <w:sz w:val="24"/>
          <w:szCs w:val="24"/>
        </w:rPr>
      </w:pPr>
      <w:r w:rsidRPr="000901C7">
        <w:rPr>
          <w:rFonts w:ascii="Arial" w:hAnsi="Arial" w:cs="Arial"/>
          <w:color w:val="000000"/>
          <w:sz w:val="24"/>
          <w:szCs w:val="24"/>
        </w:rPr>
        <w:t xml:space="preserve">If the </w:t>
      </w:r>
      <w:r w:rsidR="008A6415" w:rsidRPr="000901C7">
        <w:rPr>
          <w:rFonts w:ascii="Arial" w:hAnsi="Arial" w:cs="Arial"/>
          <w:color w:val="000000"/>
          <w:sz w:val="24"/>
          <w:szCs w:val="24"/>
        </w:rPr>
        <w:t>Safeguarding</w:t>
      </w:r>
      <w:r w:rsidRPr="000901C7">
        <w:rPr>
          <w:rFonts w:ascii="Arial" w:hAnsi="Arial" w:cs="Arial"/>
          <w:color w:val="000000"/>
          <w:sz w:val="24"/>
          <w:szCs w:val="24"/>
        </w:rPr>
        <w:t xml:space="preserve"> Adult Manager considers this to be a proportionate response to safeguard the Adult, then a concern form will be completed indicating a statutory enquiry has been raised and </w:t>
      </w:r>
      <w:r w:rsidR="0018480A" w:rsidRPr="000901C7">
        <w:rPr>
          <w:rFonts w:ascii="Arial" w:hAnsi="Arial" w:cs="Arial"/>
          <w:color w:val="000000"/>
          <w:sz w:val="24"/>
          <w:szCs w:val="24"/>
        </w:rPr>
        <w:t>the safeguarding enquiry form will be submitted when the enquiry is</w:t>
      </w:r>
      <w:r w:rsidR="0018480A">
        <w:rPr>
          <w:rFonts w:ascii="HelveticaNeueLTStd-Lt" w:hAnsi="HelveticaNeueLTStd-Lt" w:cs="HelveticaNeueLTStd-Lt"/>
          <w:color w:val="000000"/>
          <w:sz w:val="24"/>
          <w:szCs w:val="24"/>
        </w:rPr>
        <w:t xml:space="preserve"> concluded.</w:t>
      </w:r>
    </w:p>
    <w:p w:rsidR="00636E7E" w:rsidRDefault="00636E7E" w:rsidP="00E01C10">
      <w:pPr>
        <w:autoSpaceDE w:val="0"/>
        <w:autoSpaceDN w:val="0"/>
        <w:adjustRightInd w:val="0"/>
        <w:spacing w:after="0" w:line="240" w:lineRule="auto"/>
        <w:rPr>
          <w:rFonts w:ascii="HelveticaNeueLTStd-Lt" w:hAnsi="HelveticaNeueLTStd-Lt" w:cs="HelveticaNeueLTStd-Lt"/>
          <w:color w:val="000000"/>
          <w:sz w:val="24"/>
          <w:szCs w:val="24"/>
        </w:rPr>
      </w:pPr>
    </w:p>
    <w:p w:rsidR="00746970" w:rsidRDefault="00636E7E" w:rsidP="00746970">
      <w:pPr>
        <w:autoSpaceDE w:val="0"/>
        <w:autoSpaceDN w:val="0"/>
        <w:adjustRightInd w:val="0"/>
        <w:spacing w:after="0" w:line="240" w:lineRule="auto"/>
        <w:rPr>
          <w:rFonts w:ascii="HelveticaNeueLTStd-Lt" w:hAnsi="HelveticaNeueLTStd-Lt" w:cs="HelveticaNeueLTStd-Lt"/>
          <w:b/>
          <w:color w:val="000000"/>
          <w:sz w:val="24"/>
          <w:szCs w:val="24"/>
        </w:rPr>
      </w:pPr>
      <w:r>
        <w:rPr>
          <w:rFonts w:ascii="HelveticaNeueLTStd-Lt" w:hAnsi="HelveticaNeueLTStd-Lt" w:cs="HelveticaNeueLTStd-Lt"/>
          <w:color w:val="000000"/>
          <w:sz w:val="24"/>
          <w:szCs w:val="24"/>
        </w:rPr>
        <w:br w:type="textWrapping" w:clear="all"/>
      </w:r>
    </w:p>
    <w:p w:rsidR="00746970" w:rsidRDefault="00746970" w:rsidP="00746970">
      <w:pPr>
        <w:autoSpaceDE w:val="0"/>
        <w:autoSpaceDN w:val="0"/>
        <w:adjustRightInd w:val="0"/>
        <w:spacing w:after="0" w:line="240" w:lineRule="auto"/>
        <w:rPr>
          <w:rFonts w:ascii="HelveticaNeueLTStd-Lt" w:hAnsi="HelveticaNeueLTStd-Lt" w:cs="HelveticaNeueLTStd-Lt"/>
          <w:b/>
          <w:color w:val="000000"/>
          <w:sz w:val="24"/>
          <w:szCs w:val="24"/>
        </w:rPr>
      </w:pPr>
    </w:p>
    <w:p w:rsidR="00746970" w:rsidRDefault="00746970" w:rsidP="00746970">
      <w:pPr>
        <w:autoSpaceDE w:val="0"/>
        <w:autoSpaceDN w:val="0"/>
        <w:adjustRightInd w:val="0"/>
        <w:spacing w:after="0" w:line="240" w:lineRule="auto"/>
        <w:rPr>
          <w:rFonts w:ascii="HelveticaNeueLTStd-Lt" w:hAnsi="HelveticaNeueLTStd-Lt" w:cs="HelveticaNeueLTStd-Lt"/>
          <w:b/>
          <w:color w:val="000000"/>
          <w:sz w:val="24"/>
          <w:szCs w:val="24"/>
        </w:rPr>
      </w:pPr>
    </w:p>
    <w:sectPr w:rsidR="00746970" w:rsidSect="00152B35">
      <w:headerReference w:type="even" r:id="rId12"/>
      <w:headerReference w:type="default" r:id="rId13"/>
      <w:footerReference w:type="default" r:id="rId14"/>
      <w:headerReference w:type="first" r:id="rId15"/>
      <w:pgSz w:w="16838" w:h="11906" w:orient="landscape"/>
      <w:pgMar w:top="1440" w:right="1440" w:bottom="1440" w:left="1440" w:header="907" w:footer="119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876" w:rsidRDefault="003B7876" w:rsidP="008A6415">
      <w:pPr>
        <w:spacing w:after="0" w:line="240" w:lineRule="auto"/>
      </w:pPr>
      <w:r>
        <w:separator/>
      </w:r>
    </w:p>
  </w:endnote>
  <w:endnote w:type="continuationSeparator" w:id="0">
    <w:p w:rsidR="003B7876" w:rsidRDefault="003B7876" w:rsidP="008A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207448"/>
      <w:docPartObj>
        <w:docPartGallery w:val="Page Numbers (Bottom of Page)"/>
        <w:docPartUnique/>
      </w:docPartObj>
    </w:sdtPr>
    <w:sdtEndPr>
      <w:rPr>
        <w:noProof/>
      </w:rPr>
    </w:sdtEndPr>
    <w:sdtContent>
      <w:p w:rsidR="008A6415" w:rsidRDefault="00197954">
        <w:pPr>
          <w:pStyle w:val="Footer"/>
          <w:jc w:val="center"/>
        </w:pPr>
        <w:r>
          <w:fldChar w:fldCharType="begin"/>
        </w:r>
        <w:r w:rsidR="008A6415">
          <w:instrText xml:space="preserve"> PAGE   \* MERGEFORMAT </w:instrText>
        </w:r>
        <w:r>
          <w:fldChar w:fldCharType="separate"/>
        </w:r>
        <w:r w:rsidR="00A71521">
          <w:rPr>
            <w:noProof/>
          </w:rPr>
          <w:t>1</w:t>
        </w:r>
        <w:r>
          <w:rPr>
            <w:noProof/>
          </w:rPr>
          <w:fldChar w:fldCharType="end"/>
        </w:r>
      </w:p>
    </w:sdtContent>
  </w:sdt>
  <w:p w:rsidR="008A6415" w:rsidRDefault="008A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876" w:rsidRDefault="003B7876" w:rsidP="008A6415">
      <w:pPr>
        <w:spacing w:after="0" w:line="240" w:lineRule="auto"/>
      </w:pPr>
      <w:r>
        <w:separator/>
      </w:r>
    </w:p>
  </w:footnote>
  <w:footnote w:type="continuationSeparator" w:id="0">
    <w:p w:rsidR="003B7876" w:rsidRDefault="003B7876" w:rsidP="008A6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BF" w:rsidRDefault="00691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BF" w:rsidRDefault="00691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1BF" w:rsidRDefault="00691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243F8"/>
    <w:multiLevelType w:val="hybridMultilevel"/>
    <w:tmpl w:val="8A0A3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E75A5B"/>
    <w:multiLevelType w:val="hybridMultilevel"/>
    <w:tmpl w:val="97783B3E"/>
    <w:lvl w:ilvl="0" w:tplc="08090001">
      <w:start w:val="1"/>
      <w:numFmt w:val="bullet"/>
      <w:lvlText w:val=""/>
      <w:lvlJc w:val="left"/>
      <w:pPr>
        <w:ind w:left="780" w:hanging="360"/>
      </w:pPr>
      <w:rPr>
        <w:rFonts w:ascii="Symbol" w:hAnsi="Symbol" w:hint="default"/>
      </w:rPr>
    </w:lvl>
    <w:lvl w:ilvl="1" w:tplc="144E47B0">
      <w:numFmt w:val="bullet"/>
      <w:lvlText w:val="-"/>
      <w:lvlJc w:val="left"/>
      <w:pPr>
        <w:ind w:left="1500" w:hanging="360"/>
      </w:pPr>
      <w:rPr>
        <w:rFonts w:ascii="Arial" w:eastAsiaTheme="minorHAnsi" w:hAnsi="Arial" w:cs="Arial" w:hint="default"/>
        <w:color w:val="FF0000"/>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7395E11"/>
    <w:multiLevelType w:val="hybridMultilevel"/>
    <w:tmpl w:val="D6ECBB54"/>
    <w:lvl w:ilvl="0" w:tplc="69E61F4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3F18B5"/>
    <w:multiLevelType w:val="hybridMultilevel"/>
    <w:tmpl w:val="1F08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E9"/>
    <w:rsid w:val="00050D2A"/>
    <w:rsid w:val="00086874"/>
    <w:rsid w:val="000901C7"/>
    <w:rsid w:val="00122BE9"/>
    <w:rsid w:val="001235CB"/>
    <w:rsid w:val="00152B35"/>
    <w:rsid w:val="0018480A"/>
    <w:rsid w:val="00197954"/>
    <w:rsid w:val="002407F3"/>
    <w:rsid w:val="00310432"/>
    <w:rsid w:val="003B7876"/>
    <w:rsid w:val="003F4C93"/>
    <w:rsid w:val="004976A5"/>
    <w:rsid w:val="004F2D95"/>
    <w:rsid w:val="0055300C"/>
    <w:rsid w:val="005B532F"/>
    <w:rsid w:val="00636E7E"/>
    <w:rsid w:val="006911BF"/>
    <w:rsid w:val="00746970"/>
    <w:rsid w:val="00786FF9"/>
    <w:rsid w:val="007A337D"/>
    <w:rsid w:val="007A7E68"/>
    <w:rsid w:val="007D2A4B"/>
    <w:rsid w:val="00892F98"/>
    <w:rsid w:val="008A6415"/>
    <w:rsid w:val="008B760A"/>
    <w:rsid w:val="00A532CE"/>
    <w:rsid w:val="00A71521"/>
    <w:rsid w:val="00BB63D8"/>
    <w:rsid w:val="00C23968"/>
    <w:rsid w:val="00C47C40"/>
    <w:rsid w:val="00C976D0"/>
    <w:rsid w:val="00CD3812"/>
    <w:rsid w:val="00CF2AE4"/>
    <w:rsid w:val="00D023EF"/>
    <w:rsid w:val="00D25914"/>
    <w:rsid w:val="00D57D37"/>
    <w:rsid w:val="00E01C10"/>
    <w:rsid w:val="00E04946"/>
    <w:rsid w:val="00E4357F"/>
    <w:rsid w:val="00E62E86"/>
    <w:rsid w:val="00E67C25"/>
    <w:rsid w:val="00E70945"/>
    <w:rsid w:val="00E80110"/>
    <w:rsid w:val="00EB52A1"/>
    <w:rsid w:val="00F0078A"/>
    <w:rsid w:val="00F06988"/>
    <w:rsid w:val="00F840F1"/>
    <w:rsid w:val="00F94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E6CE19"/>
  <w15:docId w15:val="{633BAE74-0AB2-42C7-8744-FF260DCF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9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BE9"/>
    <w:rPr>
      <w:rFonts w:ascii="Tahoma" w:hAnsi="Tahoma" w:cs="Tahoma"/>
      <w:sz w:val="16"/>
      <w:szCs w:val="16"/>
    </w:rPr>
  </w:style>
  <w:style w:type="paragraph" w:styleId="ListParagraph">
    <w:name w:val="List Paragraph"/>
    <w:basedOn w:val="Normal"/>
    <w:uiPriority w:val="34"/>
    <w:qFormat/>
    <w:rsid w:val="0018480A"/>
    <w:pPr>
      <w:ind w:left="720"/>
      <w:contextualSpacing/>
    </w:pPr>
  </w:style>
  <w:style w:type="paragraph" w:styleId="Header">
    <w:name w:val="header"/>
    <w:basedOn w:val="Normal"/>
    <w:link w:val="HeaderChar"/>
    <w:uiPriority w:val="99"/>
    <w:unhideWhenUsed/>
    <w:rsid w:val="008A6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415"/>
  </w:style>
  <w:style w:type="paragraph" w:styleId="Footer">
    <w:name w:val="footer"/>
    <w:basedOn w:val="Normal"/>
    <w:link w:val="FooterChar"/>
    <w:uiPriority w:val="99"/>
    <w:unhideWhenUsed/>
    <w:rsid w:val="008A6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415"/>
  </w:style>
  <w:style w:type="paragraph" w:customStyle="1" w:styleId="Default">
    <w:name w:val="Default"/>
    <w:rsid w:val="00E4357F"/>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0078A"/>
    <w:rPr>
      <w:color w:val="CC9900" w:themeColor="hyperlink"/>
      <w:u w:val="single"/>
    </w:rPr>
  </w:style>
  <w:style w:type="character" w:styleId="FollowedHyperlink">
    <w:name w:val="FollowedHyperlink"/>
    <w:basedOn w:val="DefaultParagraphFont"/>
    <w:uiPriority w:val="99"/>
    <w:semiHidden/>
    <w:unhideWhenUsed/>
    <w:rsid w:val="00F0078A"/>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meside.gov.uk/adultservices/TamesideRiskManagementProtocol.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Gough</dc:creator>
  <cp:lastModifiedBy>Tracey Moody</cp:lastModifiedBy>
  <cp:revision>2</cp:revision>
  <dcterms:created xsi:type="dcterms:W3CDTF">2021-04-07T10:09:00Z</dcterms:created>
  <dcterms:modified xsi:type="dcterms:W3CDTF">2021-04-07T10:09:00Z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