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D3E45" w14:textId="77777777" w:rsidR="00067369" w:rsidRPr="000A6F6A" w:rsidRDefault="00067369" w:rsidP="00067369">
      <w:pPr>
        <w:spacing w:line="240" w:lineRule="auto"/>
        <w:rPr>
          <w:rFonts w:ascii="Bookman Old Style" w:hAnsi="Bookman Old Style" w:cs="Arial"/>
          <w:b/>
          <w:sz w:val="72"/>
          <w:szCs w:val="72"/>
        </w:rPr>
      </w:pPr>
      <w:r w:rsidRPr="000A6F6A">
        <w:rPr>
          <w:rFonts w:ascii="Bookman Old Style" w:hAnsi="Bookman Old Style" w:cs="Arial"/>
          <w:b/>
          <w:sz w:val="72"/>
          <w:szCs w:val="72"/>
        </w:rPr>
        <w:t>In Brief</w:t>
      </w:r>
    </w:p>
    <w:p w14:paraId="447AB269" w14:textId="05B15F94" w:rsidR="00067369" w:rsidRDefault="00067369" w:rsidP="00067369">
      <w:pPr>
        <w:spacing w:line="360" w:lineRule="auto"/>
        <w:rPr>
          <w:rFonts w:ascii="Arial" w:hAnsi="Arial" w:cs="Arial"/>
          <w:b/>
          <w:sz w:val="36"/>
          <w:szCs w:val="36"/>
        </w:rPr>
      </w:pPr>
      <w:r w:rsidRPr="001B0046">
        <w:rPr>
          <w:rFonts w:ascii="Arial" w:hAnsi="Arial" w:cs="Arial"/>
          <w:b/>
          <w:sz w:val="36"/>
          <w:szCs w:val="36"/>
        </w:rPr>
        <w:t xml:space="preserve">Researching </w:t>
      </w:r>
      <w:r>
        <w:rPr>
          <w:rFonts w:ascii="Arial" w:hAnsi="Arial" w:cs="Arial"/>
          <w:b/>
          <w:sz w:val="36"/>
          <w:szCs w:val="36"/>
        </w:rPr>
        <w:t>Graves – Think Beyond the Cemetery</w:t>
      </w:r>
    </w:p>
    <w:p w14:paraId="321B3BB7" w14:textId="5FCDD1A1" w:rsidR="00067369" w:rsidRDefault="00067369" w:rsidP="00067369">
      <w:pPr>
        <w:spacing w:after="0" w:line="240" w:lineRule="auto"/>
        <w:rPr>
          <w:rFonts w:ascii="Arial" w:hAnsi="Arial" w:cs="Arial"/>
          <w:sz w:val="28"/>
          <w:szCs w:val="28"/>
        </w:rPr>
      </w:pPr>
      <w:r w:rsidRPr="000F5AC0">
        <w:rPr>
          <w:rFonts w:ascii="Arial" w:hAnsi="Arial" w:cs="Arial"/>
          <w:sz w:val="28"/>
          <w:szCs w:val="28"/>
        </w:rPr>
        <w:t xml:space="preserve">This guide has been </w:t>
      </w:r>
      <w:r>
        <w:rPr>
          <w:rFonts w:ascii="Arial" w:hAnsi="Arial" w:cs="Arial"/>
          <w:sz w:val="28"/>
          <w:szCs w:val="28"/>
        </w:rPr>
        <w:t xml:space="preserve">developed to help you locate and research family graves. </w:t>
      </w:r>
    </w:p>
    <w:p w14:paraId="59CE9F97" w14:textId="77777777" w:rsidR="00067369" w:rsidRPr="00686264" w:rsidRDefault="00067369" w:rsidP="00067369">
      <w:pPr>
        <w:snapToGrid w:val="0"/>
        <w:spacing w:after="0" w:line="240" w:lineRule="auto"/>
        <w:rPr>
          <w:rFonts w:ascii="Arial" w:hAnsi="Arial" w:cs="Arial"/>
          <w:b/>
          <w:sz w:val="28"/>
          <w:szCs w:val="28"/>
          <w:u w:val="single"/>
        </w:rPr>
      </w:pPr>
    </w:p>
    <w:p w14:paraId="66CD41F7" w14:textId="41E6D589" w:rsidR="00067369" w:rsidRDefault="00067369" w:rsidP="00067369">
      <w:pPr>
        <w:spacing w:line="240" w:lineRule="auto"/>
        <w:rPr>
          <w:rFonts w:ascii="Arial" w:hAnsi="Arial" w:cs="Arial"/>
          <w:sz w:val="28"/>
          <w:szCs w:val="28"/>
        </w:rPr>
      </w:pPr>
      <w:r>
        <w:rPr>
          <w:rFonts w:ascii="Arial" w:hAnsi="Arial" w:cs="Arial"/>
          <w:sz w:val="28"/>
          <w:szCs w:val="28"/>
        </w:rPr>
        <w:t xml:space="preserve">Two useful databases for finding out about the lives and deaths of your ancestors </w:t>
      </w:r>
      <w:r w:rsidRPr="00686264">
        <w:rPr>
          <w:rFonts w:ascii="Arial" w:hAnsi="Arial" w:cs="Arial"/>
          <w:sz w:val="28"/>
          <w:szCs w:val="28"/>
        </w:rPr>
        <w:t xml:space="preserve">are </w:t>
      </w:r>
      <w:hyperlink r:id="rId6" w:history="1">
        <w:r w:rsidRPr="00686264">
          <w:rPr>
            <w:rStyle w:val="Hyperlink"/>
            <w:rFonts w:ascii="Arial" w:hAnsi="Arial" w:cs="Arial"/>
            <w:b/>
            <w:sz w:val="28"/>
            <w:szCs w:val="28"/>
          </w:rPr>
          <w:t>Ancestry</w:t>
        </w:r>
      </w:hyperlink>
      <w:r w:rsidRPr="00686264">
        <w:rPr>
          <w:rFonts w:ascii="Arial" w:hAnsi="Arial" w:cs="Arial"/>
          <w:sz w:val="28"/>
          <w:szCs w:val="28"/>
        </w:rPr>
        <w:t xml:space="preserve"> and </w:t>
      </w:r>
      <w:hyperlink r:id="rId7" w:history="1">
        <w:r w:rsidRPr="00686264">
          <w:rPr>
            <w:rStyle w:val="Hyperlink"/>
            <w:rFonts w:ascii="Arial" w:hAnsi="Arial" w:cs="Arial"/>
            <w:b/>
            <w:sz w:val="28"/>
            <w:szCs w:val="28"/>
          </w:rPr>
          <w:t>Findmypast</w:t>
        </w:r>
      </w:hyperlink>
      <w:r w:rsidRPr="00686264">
        <w:rPr>
          <w:rFonts w:ascii="Arial" w:hAnsi="Arial" w:cs="Arial"/>
          <w:sz w:val="28"/>
          <w:szCs w:val="28"/>
        </w:rPr>
        <w:t xml:space="preserve">. Both are available to use at Tameside Local Studies </w:t>
      </w:r>
      <w:r>
        <w:rPr>
          <w:rFonts w:ascii="Arial" w:hAnsi="Arial" w:cs="Arial"/>
          <w:sz w:val="28"/>
          <w:szCs w:val="28"/>
        </w:rPr>
        <w:t>and</w:t>
      </w:r>
      <w:r w:rsidRPr="00686264">
        <w:rPr>
          <w:rFonts w:ascii="Arial" w:hAnsi="Arial" w:cs="Arial"/>
          <w:sz w:val="28"/>
          <w:szCs w:val="28"/>
        </w:rPr>
        <w:t xml:space="preserve"> Archives free of charge.  </w:t>
      </w:r>
    </w:p>
    <w:p w14:paraId="1E165BC9" w14:textId="720A6AB2" w:rsidR="00067369" w:rsidRDefault="00067369" w:rsidP="00067369">
      <w:pPr>
        <w:spacing w:after="0" w:line="240" w:lineRule="auto"/>
        <w:contextualSpacing/>
        <w:rPr>
          <w:rFonts w:ascii="Arial" w:hAnsi="Arial" w:cs="Arial"/>
          <w:sz w:val="28"/>
          <w:szCs w:val="28"/>
        </w:rPr>
      </w:pPr>
      <w:r>
        <w:rPr>
          <w:rFonts w:ascii="Arial" w:hAnsi="Arial" w:cs="Arial"/>
          <w:noProof/>
          <w:sz w:val="28"/>
          <w:szCs w:val="28"/>
          <w:lang w:eastAsia="en-GB"/>
        </w:rPr>
        <w:drawing>
          <wp:inline distT="0" distB="0" distL="0" distR="0" wp14:anchorId="14AC1E03" wp14:editId="15BD3A53">
            <wp:extent cx="5941060" cy="371538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0-05-26 14.10.41.png"/>
                    <pic:cNvPicPr/>
                  </pic:nvPicPr>
                  <pic:blipFill>
                    <a:blip r:embed="rId8">
                      <a:extLst>
                        <a:ext uri="{28A0092B-C50C-407E-A947-70E740481C1C}">
                          <a14:useLocalDpi xmlns:a14="http://schemas.microsoft.com/office/drawing/2010/main" val="0"/>
                        </a:ext>
                      </a:extLst>
                    </a:blip>
                    <a:stretch>
                      <a:fillRect/>
                    </a:stretch>
                  </pic:blipFill>
                  <pic:spPr>
                    <a:xfrm>
                      <a:off x="0" y="0"/>
                      <a:ext cx="5941060" cy="3715385"/>
                    </a:xfrm>
                    <a:prstGeom prst="rect">
                      <a:avLst/>
                    </a:prstGeom>
                  </pic:spPr>
                </pic:pic>
              </a:graphicData>
            </a:graphic>
          </wp:inline>
        </w:drawing>
      </w:r>
    </w:p>
    <w:p w14:paraId="5ACBFECA" w14:textId="2E01DE6C" w:rsidR="00067369" w:rsidRPr="00067369" w:rsidRDefault="00067369" w:rsidP="00067369">
      <w:pPr>
        <w:spacing w:after="0" w:line="240" w:lineRule="auto"/>
        <w:contextualSpacing/>
        <w:rPr>
          <w:rFonts w:ascii="Calibri" w:hAnsi="Calibri" w:cs="Calibri"/>
        </w:rPr>
      </w:pPr>
      <w:r>
        <w:rPr>
          <w:rFonts w:ascii="Calibri" w:hAnsi="Calibri" w:cs="Calibri"/>
        </w:rPr>
        <w:t xml:space="preserve">Exterior of </w:t>
      </w:r>
      <w:r w:rsidR="0078603E">
        <w:rPr>
          <w:rFonts w:ascii="Calibri" w:hAnsi="Calibri" w:cs="Calibri"/>
        </w:rPr>
        <w:t>b</w:t>
      </w:r>
      <w:r>
        <w:rPr>
          <w:rFonts w:ascii="Calibri" w:hAnsi="Calibri" w:cs="Calibri"/>
        </w:rPr>
        <w:t xml:space="preserve">uilding and </w:t>
      </w:r>
      <w:r w:rsidR="0078603E">
        <w:rPr>
          <w:rFonts w:ascii="Calibri" w:hAnsi="Calibri" w:cs="Calibri"/>
        </w:rPr>
        <w:t>g</w:t>
      </w:r>
      <w:r>
        <w:rPr>
          <w:rFonts w:ascii="Calibri" w:hAnsi="Calibri" w:cs="Calibri"/>
        </w:rPr>
        <w:t xml:space="preserve">raveyard, Christ Church, Denton. </w:t>
      </w:r>
    </w:p>
    <w:p w14:paraId="5EFA843E" w14:textId="77777777" w:rsidR="00067369" w:rsidRDefault="00067369" w:rsidP="00067369">
      <w:pPr>
        <w:spacing w:line="240" w:lineRule="auto"/>
        <w:rPr>
          <w:rFonts w:ascii="Arial" w:hAnsi="Arial" w:cs="Arial"/>
          <w:sz w:val="28"/>
          <w:szCs w:val="28"/>
        </w:rPr>
      </w:pPr>
    </w:p>
    <w:p w14:paraId="4BB017D6" w14:textId="77777777" w:rsidR="00067369" w:rsidRPr="000F5AC0" w:rsidRDefault="00067369" w:rsidP="00067369">
      <w:pPr>
        <w:spacing w:line="240" w:lineRule="auto"/>
        <w:rPr>
          <w:rFonts w:ascii="Arial" w:hAnsi="Arial" w:cs="Arial"/>
          <w:sz w:val="28"/>
          <w:szCs w:val="28"/>
        </w:rPr>
      </w:pPr>
    </w:p>
    <w:p w14:paraId="3D8F5A5D" w14:textId="7DD681E6" w:rsidR="00067369" w:rsidRDefault="00067369" w:rsidP="00067369">
      <w:pPr>
        <w:spacing w:after="0" w:line="240" w:lineRule="auto"/>
        <w:jc w:val="both"/>
        <w:rPr>
          <w:rFonts w:ascii="Arial" w:hAnsi="Arial" w:cs="Arial"/>
          <w:b/>
          <w:noProof/>
          <w:sz w:val="26"/>
          <w:szCs w:val="26"/>
        </w:rPr>
      </w:pPr>
    </w:p>
    <w:p w14:paraId="29425189" w14:textId="5CC4FAD2" w:rsidR="00CD3612" w:rsidRDefault="00CD3612" w:rsidP="00067369">
      <w:pPr>
        <w:spacing w:after="0" w:line="240" w:lineRule="auto"/>
        <w:jc w:val="both"/>
        <w:rPr>
          <w:rFonts w:ascii="Arial" w:hAnsi="Arial" w:cs="Arial"/>
          <w:b/>
          <w:sz w:val="26"/>
          <w:szCs w:val="26"/>
        </w:rPr>
      </w:pPr>
    </w:p>
    <w:p w14:paraId="0BD721F5" w14:textId="573E7B69" w:rsidR="00CD3612" w:rsidRDefault="00CD3612" w:rsidP="00067369">
      <w:pPr>
        <w:spacing w:after="0" w:line="240" w:lineRule="auto"/>
        <w:jc w:val="both"/>
        <w:rPr>
          <w:rFonts w:ascii="Arial" w:hAnsi="Arial" w:cs="Arial"/>
          <w:b/>
          <w:sz w:val="26"/>
          <w:szCs w:val="26"/>
        </w:rPr>
      </w:pPr>
    </w:p>
    <w:p w14:paraId="131148F5" w14:textId="1928A25E" w:rsidR="00CD3612" w:rsidRDefault="00CD3612" w:rsidP="00067369">
      <w:pPr>
        <w:spacing w:after="0" w:line="240" w:lineRule="auto"/>
        <w:jc w:val="both"/>
        <w:rPr>
          <w:rFonts w:ascii="Arial" w:hAnsi="Arial" w:cs="Arial"/>
          <w:b/>
          <w:sz w:val="26"/>
          <w:szCs w:val="26"/>
        </w:rPr>
      </w:pPr>
    </w:p>
    <w:p w14:paraId="46E9AEF0" w14:textId="0DE90F46" w:rsidR="00CD3612" w:rsidRDefault="00CD3612" w:rsidP="00067369">
      <w:pPr>
        <w:spacing w:after="0" w:line="240" w:lineRule="auto"/>
        <w:jc w:val="both"/>
        <w:rPr>
          <w:rFonts w:ascii="Arial" w:hAnsi="Arial" w:cs="Arial"/>
          <w:b/>
          <w:sz w:val="26"/>
          <w:szCs w:val="26"/>
        </w:rPr>
      </w:pPr>
    </w:p>
    <w:p w14:paraId="40FB9AFD" w14:textId="0F75BC59" w:rsidR="00CD3612" w:rsidRDefault="00CD3612" w:rsidP="00067369">
      <w:pPr>
        <w:spacing w:after="0" w:line="240" w:lineRule="auto"/>
        <w:jc w:val="both"/>
        <w:rPr>
          <w:rFonts w:ascii="Arial" w:hAnsi="Arial" w:cs="Arial"/>
          <w:b/>
          <w:sz w:val="26"/>
          <w:szCs w:val="26"/>
        </w:rPr>
      </w:pPr>
    </w:p>
    <w:p w14:paraId="32C74D0B" w14:textId="22E36701" w:rsidR="00CD3612" w:rsidRDefault="00CD3612" w:rsidP="00067369">
      <w:pPr>
        <w:spacing w:after="0" w:line="240" w:lineRule="auto"/>
        <w:jc w:val="both"/>
        <w:rPr>
          <w:rFonts w:ascii="Arial" w:hAnsi="Arial" w:cs="Arial"/>
          <w:b/>
          <w:sz w:val="26"/>
          <w:szCs w:val="26"/>
        </w:rPr>
      </w:pPr>
    </w:p>
    <w:p w14:paraId="08F35A33" w14:textId="62DF81A9" w:rsidR="00CD3612" w:rsidRDefault="00CD3612" w:rsidP="00067369">
      <w:pPr>
        <w:spacing w:after="0" w:line="240" w:lineRule="auto"/>
        <w:jc w:val="both"/>
        <w:rPr>
          <w:rFonts w:ascii="Arial" w:hAnsi="Arial" w:cs="Arial"/>
          <w:b/>
          <w:sz w:val="26"/>
          <w:szCs w:val="26"/>
        </w:rPr>
      </w:pPr>
      <w:r>
        <w:rPr>
          <w:rFonts w:ascii="Arial" w:hAnsi="Arial" w:cs="Arial"/>
          <w:b/>
          <w:noProof/>
          <w:sz w:val="26"/>
          <w:szCs w:val="26"/>
          <w:lang w:eastAsia="en-GB"/>
        </w:rPr>
        <w:lastRenderedPageBreak/>
        <w:drawing>
          <wp:inline distT="0" distB="0" distL="0" distR="0" wp14:anchorId="337E2A9B" wp14:editId="15443D17">
            <wp:extent cx="5941060" cy="3592195"/>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0-05-26 14.16.17.png"/>
                    <pic:cNvPicPr/>
                  </pic:nvPicPr>
                  <pic:blipFill>
                    <a:blip r:embed="rId9">
                      <a:extLst>
                        <a:ext uri="{28A0092B-C50C-407E-A947-70E740481C1C}">
                          <a14:useLocalDpi xmlns:a14="http://schemas.microsoft.com/office/drawing/2010/main" val="0"/>
                        </a:ext>
                      </a:extLst>
                    </a:blip>
                    <a:stretch>
                      <a:fillRect/>
                    </a:stretch>
                  </pic:blipFill>
                  <pic:spPr>
                    <a:xfrm>
                      <a:off x="0" y="0"/>
                      <a:ext cx="5941060" cy="3592195"/>
                    </a:xfrm>
                    <a:prstGeom prst="rect">
                      <a:avLst/>
                    </a:prstGeom>
                  </pic:spPr>
                </pic:pic>
              </a:graphicData>
            </a:graphic>
          </wp:inline>
        </w:drawing>
      </w:r>
    </w:p>
    <w:p w14:paraId="4A753785" w14:textId="181C6A15" w:rsidR="00CD3612" w:rsidRPr="00CD3612" w:rsidRDefault="00CD3612" w:rsidP="00CD3612">
      <w:pPr>
        <w:spacing w:after="0" w:line="240" w:lineRule="auto"/>
        <w:rPr>
          <w:rFonts w:ascii="Calibri" w:hAnsi="Calibri" w:cs="Calibri"/>
        </w:rPr>
      </w:pPr>
      <w:r w:rsidRPr="00CD3612">
        <w:rPr>
          <w:rFonts w:ascii="Calibri" w:hAnsi="Calibri" w:cs="Calibri"/>
        </w:rPr>
        <w:t xml:space="preserve">A bill from Dukinfield Corporation Cemetery dated March 1934 for the interment of Mary Ellen Swallow, signed by Joseph Collins, registrar.  </w:t>
      </w:r>
    </w:p>
    <w:p w14:paraId="5F178721" w14:textId="24A7E42B" w:rsidR="00CD3612" w:rsidRDefault="00CD3612" w:rsidP="00067369">
      <w:pPr>
        <w:spacing w:after="0" w:line="240" w:lineRule="auto"/>
        <w:jc w:val="both"/>
        <w:rPr>
          <w:rFonts w:ascii="Arial" w:hAnsi="Arial" w:cs="Arial"/>
          <w:b/>
          <w:sz w:val="26"/>
          <w:szCs w:val="26"/>
        </w:rPr>
      </w:pPr>
    </w:p>
    <w:p w14:paraId="54EBBDDD" w14:textId="16B30236" w:rsidR="00CD3612" w:rsidRPr="008B076B" w:rsidRDefault="00CD3612" w:rsidP="00CD3612">
      <w:pPr>
        <w:jc w:val="both"/>
        <w:rPr>
          <w:rFonts w:ascii="Arial" w:hAnsi="Arial" w:cs="Arial"/>
          <w:sz w:val="26"/>
          <w:szCs w:val="26"/>
        </w:rPr>
      </w:pPr>
      <w:r w:rsidRPr="008B076B">
        <w:rPr>
          <w:rFonts w:ascii="Arial" w:hAnsi="Arial" w:cs="Arial"/>
          <w:sz w:val="26"/>
          <w:szCs w:val="26"/>
        </w:rPr>
        <w:t>Gravestones are important primary sources for family history research.</w:t>
      </w:r>
      <w:r w:rsidR="008B076B">
        <w:rPr>
          <w:rFonts w:ascii="Arial" w:hAnsi="Arial" w:cs="Arial"/>
          <w:sz w:val="26"/>
          <w:szCs w:val="26"/>
        </w:rPr>
        <w:t xml:space="preserve"> </w:t>
      </w:r>
      <w:r w:rsidRPr="008B076B">
        <w:rPr>
          <w:rFonts w:ascii="Arial" w:hAnsi="Arial" w:cs="Arial"/>
          <w:sz w:val="26"/>
          <w:szCs w:val="26"/>
        </w:rPr>
        <w:t xml:space="preserve">The information gained from these markers can be corroborated and expanded through a number of useful online tools. Digital databases can also be used to locate the burial place of the deceased. </w:t>
      </w:r>
    </w:p>
    <w:p w14:paraId="0161F469" w14:textId="57D53AAE" w:rsidR="008B076B" w:rsidRDefault="00875194" w:rsidP="008B076B">
      <w:pPr>
        <w:jc w:val="both"/>
        <w:rPr>
          <w:rFonts w:ascii="Arial" w:hAnsi="Arial" w:cs="Arial"/>
          <w:sz w:val="26"/>
          <w:szCs w:val="26"/>
        </w:rPr>
      </w:pPr>
      <w:hyperlink r:id="rId10" w:history="1">
        <w:r w:rsidR="008B076B" w:rsidRPr="007508CB">
          <w:rPr>
            <w:rStyle w:val="Hyperlink"/>
            <w:rFonts w:ascii="Arial" w:hAnsi="Arial" w:cs="Arial"/>
            <w:b/>
            <w:sz w:val="26"/>
            <w:szCs w:val="26"/>
          </w:rPr>
          <w:t>Deceased Online</w:t>
        </w:r>
      </w:hyperlink>
      <w:r w:rsidR="007508CB">
        <w:rPr>
          <w:rFonts w:ascii="Arial" w:hAnsi="Arial" w:cs="Arial"/>
          <w:b/>
          <w:sz w:val="26"/>
          <w:szCs w:val="26"/>
        </w:rPr>
        <w:t xml:space="preserve">: </w:t>
      </w:r>
      <w:r w:rsidR="008B076B" w:rsidRPr="008B076B">
        <w:rPr>
          <w:rFonts w:ascii="Arial" w:hAnsi="Arial" w:cs="Arial"/>
          <w:sz w:val="26"/>
          <w:szCs w:val="26"/>
        </w:rPr>
        <w:t xml:space="preserve">a database preserving statutory cremation and burial records. The basic search index is free to use. The advanced search is either pay-per-view or subscription. This register can also be found on </w:t>
      </w:r>
      <w:hyperlink r:id="rId11" w:history="1">
        <w:r w:rsidR="008B076B" w:rsidRPr="007508CB">
          <w:rPr>
            <w:rStyle w:val="Hyperlink"/>
            <w:rFonts w:ascii="Arial" w:hAnsi="Arial" w:cs="Arial"/>
            <w:sz w:val="26"/>
            <w:szCs w:val="26"/>
          </w:rPr>
          <w:t>Ancestry</w:t>
        </w:r>
      </w:hyperlink>
      <w:r w:rsidR="008B076B" w:rsidRPr="008B076B">
        <w:rPr>
          <w:rFonts w:ascii="Arial" w:hAnsi="Arial" w:cs="Arial"/>
          <w:sz w:val="26"/>
          <w:szCs w:val="26"/>
        </w:rPr>
        <w:t xml:space="preserve"> and </w:t>
      </w:r>
      <w:hyperlink r:id="rId12" w:history="1">
        <w:r w:rsidR="008B076B" w:rsidRPr="007508CB">
          <w:rPr>
            <w:rStyle w:val="Hyperlink"/>
            <w:rFonts w:ascii="Arial" w:hAnsi="Arial" w:cs="Arial"/>
            <w:sz w:val="26"/>
            <w:szCs w:val="26"/>
          </w:rPr>
          <w:t>Findmypast</w:t>
        </w:r>
      </w:hyperlink>
      <w:r w:rsidR="008B076B" w:rsidRPr="008B076B">
        <w:rPr>
          <w:rFonts w:ascii="Arial" w:hAnsi="Arial" w:cs="Arial"/>
          <w:sz w:val="26"/>
          <w:szCs w:val="26"/>
        </w:rPr>
        <w:t xml:space="preserve"> as the UK, Burial and Cremation Index, 1576 – 2014.</w:t>
      </w:r>
    </w:p>
    <w:p w14:paraId="076CD333" w14:textId="725D1D99" w:rsidR="00C20FB7" w:rsidRDefault="00C20FB7" w:rsidP="008B076B">
      <w:pPr>
        <w:jc w:val="both"/>
        <w:rPr>
          <w:rFonts w:ascii="Arial" w:hAnsi="Arial" w:cs="Arial"/>
          <w:sz w:val="26"/>
          <w:szCs w:val="26"/>
        </w:rPr>
      </w:pPr>
      <w:r w:rsidRPr="00C20FB7">
        <w:rPr>
          <w:rFonts w:ascii="Arial" w:hAnsi="Arial" w:cs="Arial"/>
          <w:b/>
          <w:sz w:val="26"/>
          <w:szCs w:val="26"/>
        </w:rPr>
        <w:t>Civil Deaths Registration</w:t>
      </w:r>
      <w:r w:rsidRPr="00C20FB7">
        <w:rPr>
          <w:rFonts w:ascii="Arial" w:hAnsi="Arial" w:cs="Arial"/>
          <w:sz w:val="26"/>
          <w:szCs w:val="26"/>
        </w:rPr>
        <w:t xml:space="preserve">: from 1837 deaths were recorded countrywide by local registrars. This information was submitted to the General Register Office. For a searchable database of the quarterly civil registration indices for England and Wales (1837-1915, 1916-2007), visit </w:t>
      </w:r>
      <w:hyperlink r:id="rId13" w:history="1">
        <w:r w:rsidRPr="00C20FB7">
          <w:rPr>
            <w:rStyle w:val="Hyperlink"/>
            <w:rFonts w:ascii="Arial" w:hAnsi="Arial" w:cs="Arial"/>
            <w:sz w:val="26"/>
            <w:szCs w:val="26"/>
          </w:rPr>
          <w:t>Ancestry</w:t>
        </w:r>
      </w:hyperlink>
      <w:r w:rsidRPr="00C20FB7">
        <w:rPr>
          <w:rFonts w:ascii="Arial" w:hAnsi="Arial" w:cs="Arial"/>
          <w:sz w:val="26"/>
          <w:szCs w:val="26"/>
        </w:rPr>
        <w:t xml:space="preserve">. Using the index allows one to order a copy of the death certificate for a fixed charge. </w:t>
      </w:r>
      <w:hyperlink r:id="rId14" w:history="1">
        <w:r w:rsidRPr="00C20FB7">
          <w:rPr>
            <w:rStyle w:val="Hyperlink"/>
            <w:rFonts w:ascii="Arial" w:hAnsi="Arial" w:cs="Arial"/>
            <w:sz w:val="26"/>
            <w:szCs w:val="26"/>
          </w:rPr>
          <w:t>Findmypast</w:t>
        </w:r>
      </w:hyperlink>
      <w:r w:rsidRPr="00C20FB7">
        <w:rPr>
          <w:rFonts w:ascii="Arial" w:hAnsi="Arial" w:cs="Arial"/>
          <w:sz w:val="26"/>
          <w:szCs w:val="26"/>
        </w:rPr>
        <w:t xml:space="preserve"> offers the same service. Its records contain a direct link to the online ordering of death certificates.</w:t>
      </w:r>
    </w:p>
    <w:p w14:paraId="14672FF8" w14:textId="4215FDA1" w:rsidR="00C20FB7" w:rsidRPr="00C20FB7" w:rsidRDefault="00875194" w:rsidP="00C20FB7">
      <w:pPr>
        <w:spacing w:after="0"/>
        <w:jc w:val="both"/>
        <w:rPr>
          <w:rFonts w:ascii="Arial" w:hAnsi="Arial" w:cs="Arial"/>
          <w:sz w:val="26"/>
          <w:szCs w:val="26"/>
        </w:rPr>
      </w:pPr>
      <w:hyperlink r:id="rId15" w:history="1">
        <w:r w:rsidR="00C20FB7" w:rsidRPr="00C20FB7">
          <w:rPr>
            <w:rStyle w:val="Hyperlink"/>
            <w:rFonts w:ascii="Arial" w:hAnsi="Arial" w:cs="Arial"/>
            <w:b/>
            <w:sz w:val="26"/>
            <w:szCs w:val="26"/>
          </w:rPr>
          <w:t>General Register Office</w:t>
        </w:r>
      </w:hyperlink>
      <w:r w:rsidR="00C20FB7">
        <w:rPr>
          <w:rFonts w:ascii="Arial" w:hAnsi="Arial" w:cs="Arial"/>
          <w:b/>
          <w:sz w:val="26"/>
          <w:szCs w:val="26"/>
        </w:rPr>
        <w:t xml:space="preserve">: </w:t>
      </w:r>
      <w:r w:rsidR="00C20FB7" w:rsidRPr="00C20FB7">
        <w:rPr>
          <w:rStyle w:val="Hyperlink"/>
          <w:rFonts w:ascii="Arial" w:hAnsi="Arial" w:cs="Arial"/>
          <w:color w:val="000000" w:themeColor="text1"/>
          <w:sz w:val="26"/>
          <w:szCs w:val="26"/>
          <w:u w:val="none"/>
        </w:rPr>
        <w:t>to order</w:t>
      </w:r>
      <w:r w:rsidR="00C20FB7" w:rsidRPr="00C20FB7">
        <w:rPr>
          <w:rFonts w:ascii="Arial" w:hAnsi="Arial" w:cs="Arial"/>
          <w:sz w:val="26"/>
          <w:szCs w:val="26"/>
        </w:rPr>
        <w:t xml:space="preserve"> death certificates online from 1837, visit the above address. For postal requests, write to Certificate Services Section, General Register Office, PO Box 2, Southport, PR8 2JD. Tel: 0300 123 1837</w:t>
      </w:r>
    </w:p>
    <w:p w14:paraId="79457129" w14:textId="77777777" w:rsidR="00C20FB7" w:rsidRDefault="00C20FB7" w:rsidP="008B076B">
      <w:pPr>
        <w:jc w:val="both"/>
        <w:rPr>
          <w:rFonts w:ascii="Arial" w:hAnsi="Arial" w:cs="Arial"/>
          <w:sz w:val="26"/>
          <w:szCs w:val="26"/>
        </w:rPr>
      </w:pPr>
    </w:p>
    <w:p w14:paraId="0E8EA87D" w14:textId="65955BAC" w:rsidR="00C20FB7" w:rsidRPr="008B076B" w:rsidRDefault="00C20FB7" w:rsidP="002F7AFC">
      <w:pPr>
        <w:spacing w:line="240" w:lineRule="auto"/>
        <w:contextualSpacing/>
        <w:jc w:val="both"/>
        <w:rPr>
          <w:rFonts w:ascii="Arial" w:hAnsi="Arial" w:cs="Arial"/>
          <w:sz w:val="26"/>
          <w:szCs w:val="26"/>
        </w:rPr>
      </w:pPr>
      <w:r>
        <w:rPr>
          <w:rFonts w:ascii="Arial" w:hAnsi="Arial" w:cs="Arial"/>
          <w:noProof/>
          <w:sz w:val="26"/>
          <w:szCs w:val="26"/>
          <w:lang w:eastAsia="en-GB"/>
        </w:rPr>
        <w:lastRenderedPageBreak/>
        <w:drawing>
          <wp:inline distT="0" distB="0" distL="0" distR="0" wp14:anchorId="2DEABB77" wp14:editId="1720203D">
            <wp:extent cx="5941060" cy="35687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0-05-26 14.57.40.png"/>
                    <pic:cNvPicPr/>
                  </pic:nvPicPr>
                  <pic:blipFill>
                    <a:blip r:embed="rId16">
                      <a:extLst>
                        <a:ext uri="{28A0092B-C50C-407E-A947-70E740481C1C}">
                          <a14:useLocalDpi xmlns:a14="http://schemas.microsoft.com/office/drawing/2010/main" val="0"/>
                        </a:ext>
                      </a:extLst>
                    </a:blip>
                    <a:stretch>
                      <a:fillRect/>
                    </a:stretch>
                  </pic:blipFill>
                  <pic:spPr>
                    <a:xfrm>
                      <a:off x="0" y="0"/>
                      <a:ext cx="5941060" cy="3568700"/>
                    </a:xfrm>
                    <a:prstGeom prst="rect">
                      <a:avLst/>
                    </a:prstGeom>
                  </pic:spPr>
                </pic:pic>
              </a:graphicData>
            </a:graphic>
          </wp:inline>
        </w:drawing>
      </w:r>
    </w:p>
    <w:p w14:paraId="3D372BFF" w14:textId="7C934A35" w:rsidR="00067369" w:rsidRPr="002F7AFC" w:rsidRDefault="002F7AFC" w:rsidP="002F7AFC">
      <w:pPr>
        <w:spacing w:after="0" w:line="240" w:lineRule="auto"/>
        <w:contextualSpacing/>
        <w:jc w:val="both"/>
        <w:rPr>
          <w:rFonts w:ascii="Calibri" w:hAnsi="Calibri" w:cs="Calibri"/>
        </w:rPr>
      </w:pPr>
      <w:r w:rsidRPr="002F7AFC">
        <w:rPr>
          <w:rFonts w:ascii="Calibri" w:hAnsi="Calibri" w:cs="Calibri"/>
        </w:rPr>
        <w:t xml:space="preserve">Tombs adjacent to the </w:t>
      </w:r>
      <w:r w:rsidR="0078603E">
        <w:rPr>
          <w:rFonts w:ascii="Calibri" w:hAnsi="Calibri" w:cs="Calibri"/>
        </w:rPr>
        <w:t>c</w:t>
      </w:r>
      <w:r w:rsidRPr="002F7AFC">
        <w:rPr>
          <w:rFonts w:ascii="Calibri" w:hAnsi="Calibri" w:cs="Calibri"/>
        </w:rPr>
        <w:t xml:space="preserve">hapel, Dukinfield Cemetery. </w:t>
      </w:r>
    </w:p>
    <w:p w14:paraId="00155A7C" w14:textId="4E3CE924" w:rsidR="00CD3612" w:rsidRPr="008B076B" w:rsidRDefault="00CD3612" w:rsidP="00067369">
      <w:pPr>
        <w:spacing w:after="0" w:line="240" w:lineRule="auto"/>
        <w:jc w:val="both"/>
        <w:rPr>
          <w:rFonts w:ascii="Arial" w:hAnsi="Arial" w:cs="Arial"/>
          <w:sz w:val="26"/>
          <w:szCs w:val="26"/>
        </w:rPr>
      </w:pPr>
    </w:p>
    <w:p w14:paraId="347DADF2" w14:textId="24DE8990" w:rsidR="002F7AFC" w:rsidRPr="002F7AFC" w:rsidRDefault="002F7AFC" w:rsidP="002F7AFC">
      <w:pPr>
        <w:spacing w:after="0"/>
        <w:jc w:val="both"/>
        <w:rPr>
          <w:rFonts w:ascii="Arial" w:hAnsi="Arial" w:cs="Arial"/>
          <w:color w:val="0000FF"/>
          <w:sz w:val="26"/>
          <w:szCs w:val="26"/>
          <w:u w:val="single"/>
        </w:rPr>
      </w:pPr>
      <w:r w:rsidRPr="002F7AFC">
        <w:rPr>
          <w:rFonts w:ascii="Arial" w:hAnsi="Arial" w:cs="Arial"/>
          <w:b/>
          <w:sz w:val="26"/>
          <w:szCs w:val="26"/>
        </w:rPr>
        <w:t>Parish Burial Registers</w:t>
      </w:r>
      <w:r w:rsidRPr="002F7AFC">
        <w:rPr>
          <w:rFonts w:ascii="Arial" w:hAnsi="Arial" w:cs="Arial"/>
          <w:sz w:val="26"/>
          <w:szCs w:val="26"/>
        </w:rPr>
        <w:t xml:space="preserve">: before 1837 burials were recorded by the parish.  Consult available church registers for these entries. Many have been digitised and/or microfilmed. Contact local history libraries and archive centres for more information. See a list of parish records held by Tameside Local Studies &amp; Archive Centre </w:t>
      </w:r>
      <w:hyperlink r:id="rId17" w:history="1">
        <w:r w:rsidRPr="002F7AFC">
          <w:rPr>
            <w:rStyle w:val="Hyperlink"/>
            <w:rFonts w:ascii="Arial" w:hAnsi="Arial" w:cs="Arial"/>
            <w:sz w:val="26"/>
            <w:szCs w:val="26"/>
          </w:rPr>
          <w:t>here</w:t>
        </w:r>
      </w:hyperlink>
      <w:r>
        <w:rPr>
          <w:rFonts w:ascii="Arial" w:hAnsi="Arial" w:cs="Arial"/>
          <w:sz w:val="26"/>
          <w:szCs w:val="26"/>
        </w:rPr>
        <w:t>.</w:t>
      </w:r>
    </w:p>
    <w:p w14:paraId="11C8D65C" w14:textId="058E0A73" w:rsidR="00CD3612" w:rsidRDefault="00CD3612" w:rsidP="00067369">
      <w:pPr>
        <w:spacing w:after="0" w:line="240" w:lineRule="auto"/>
        <w:jc w:val="both"/>
        <w:rPr>
          <w:rFonts w:ascii="Arial" w:hAnsi="Arial" w:cs="Arial"/>
          <w:sz w:val="26"/>
          <w:szCs w:val="26"/>
        </w:rPr>
      </w:pPr>
    </w:p>
    <w:p w14:paraId="1A6E1879" w14:textId="6A356B95" w:rsidR="002F7AFC" w:rsidRDefault="002F7AFC" w:rsidP="002F7AFC">
      <w:pPr>
        <w:jc w:val="both"/>
        <w:rPr>
          <w:rFonts w:ascii="Arial" w:hAnsi="Arial" w:cs="Arial"/>
          <w:sz w:val="26"/>
          <w:szCs w:val="26"/>
        </w:rPr>
      </w:pPr>
      <w:r w:rsidRPr="002F7AFC">
        <w:rPr>
          <w:rFonts w:ascii="Arial" w:hAnsi="Arial" w:cs="Arial"/>
          <w:b/>
          <w:sz w:val="26"/>
          <w:szCs w:val="26"/>
        </w:rPr>
        <w:t xml:space="preserve">Local authority records: </w:t>
      </w:r>
      <w:r w:rsidRPr="002F7AFC">
        <w:rPr>
          <w:rFonts w:ascii="Arial" w:hAnsi="Arial" w:cs="Arial"/>
          <w:sz w:val="26"/>
          <w:szCs w:val="26"/>
        </w:rPr>
        <w:t xml:space="preserve">many council websites are in the process of digitising burial records. The </w:t>
      </w:r>
      <w:hyperlink r:id="rId18" w:history="1">
        <w:r w:rsidRPr="00B43A84">
          <w:rPr>
            <w:rStyle w:val="Hyperlink"/>
            <w:rFonts w:ascii="Arial" w:hAnsi="Arial" w:cs="Arial"/>
            <w:b/>
            <w:sz w:val="26"/>
            <w:szCs w:val="26"/>
          </w:rPr>
          <w:t xml:space="preserve">Tameside </w:t>
        </w:r>
        <w:r w:rsidRPr="00B43A84">
          <w:rPr>
            <w:rStyle w:val="Hyperlink"/>
            <w:rFonts w:ascii="Arial" w:hAnsi="Arial" w:cs="Arial"/>
            <w:b/>
            <w:sz w:val="26"/>
            <w:szCs w:val="26"/>
          </w:rPr>
          <w:t>B</w:t>
        </w:r>
        <w:r w:rsidRPr="00B43A84">
          <w:rPr>
            <w:rStyle w:val="Hyperlink"/>
            <w:rFonts w:ascii="Arial" w:hAnsi="Arial" w:cs="Arial"/>
            <w:b/>
            <w:sz w:val="26"/>
            <w:szCs w:val="26"/>
          </w:rPr>
          <w:t>orough Burial and Cremation Record</w:t>
        </w:r>
      </w:hyperlink>
      <w:r w:rsidRPr="002F7AFC">
        <w:rPr>
          <w:rFonts w:ascii="Arial" w:hAnsi="Arial" w:cs="Arial"/>
          <w:b/>
          <w:sz w:val="26"/>
          <w:szCs w:val="26"/>
        </w:rPr>
        <w:t xml:space="preserve">, </w:t>
      </w:r>
      <w:r w:rsidRPr="002F7AFC">
        <w:rPr>
          <w:rFonts w:ascii="Arial" w:hAnsi="Arial" w:cs="Arial"/>
          <w:sz w:val="26"/>
          <w:szCs w:val="26"/>
        </w:rPr>
        <w:t>a civil</w:t>
      </w:r>
      <w:r w:rsidRPr="002F7AFC">
        <w:rPr>
          <w:rFonts w:ascii="Arial" w:hAnsi="Arial" w:cs="Arial"/>
          <w:b/>
          <w:sz w:val="26"/>
          <w:szCs w:val="26"/>
        </w:rPr>
        <w:t xml:space="preserve"> </w:t>
      </w:r>
      <w:r w:rsidRPr="002F7AFC">
        <w:rPr>
          <w:rFonts w:ascii="Arial" w:hAnsi="Arial" w:cs="Arial"/>
          <w:sz w:val="26"/>
          <w:szCs w:val="26"/>
        </w:rPr>
        <w:t>register containing over 300,000 entries</w:t>
      </w:r>
      <w:r>
        <w:rPr>
          <w:rFonts w:ascii="Arial" w:hAnsi="Arial" w:cs="Arial"/>
          <w:sz w:val="26"/>
          <w:szCs w:val="26"/>
        </w:rPr>
        <w:t xml:space="preserve">, provides details including burial plot, location of grave, age at death and whether a service </w:t>
      </w:r>
      <w:proofErr w:type="gramStart"/>
      <w:r>
        <w:rPr>
          <w:rFonts w:ascii="Arial" w:hAnsi="Arial" w:cs="Arial"/>
          <w:sz w:val="26"/>
          <w:szCs w:val="26"/>
        </w:rPr>
        <w:t>was held</w:t>
      </w:r>
      <w:proofErr w:type="gramEnd"/>
      <w:r>
        <w:rPr>
          <w:rFonts w:ascii="Arial" w:hAnsi="Arial" w:cs="Arial"/>
          <w:sz w:val="26"/>
          <w:szCs w:val="26"/>
        </w:rPr>
        <w:t xml:space="preserve">. </w:t>
      </w:r>
    </w:p>
    <w:p w14:paraId="7B4EAAF8" w14:textId="521C1772" w:rsidR="002F7AFC" w:rsidRDefault="002F7AFC" w:rsidP="002F7AFC">
      <w:pPr>
        <w:spacing w:after="0"/>
        <w:jc w:val="both"/>
        <w:rPr>
          <w:rFonts w:ascii="Arial" w:hAnsi="Arial" w:cs="Arial"/>
          <w:sz w:val="26"/>
          <w:szCs w:val="26"/>
        </w:rPr>
      </w:pPr>
      <w:r w:rsidRPr="002F7AFC">
        <w:rPr>
          <w:rFonts w:ascii="Arial" w:hAnsi="Arial" w:cs="Arial"/>
          <w:b/>
          <w:sz w:val="26"/>
          <w:szCs w:val="26"/>
        </w:rPr>
        <w:t xml:space="preserve">Manchester Libraries Burial Records:  </w:t>
      </w:r>
      <w:r w:rsidRPr="002F7AFC">
        <w:rPr>
          <w:rFonts w:ascii="Arial" w:hAnsi="Arial" w:cs="Arial"/>
          <w:sz w:val="26"/>
          <w:szCs w:val="26"/>
        </w:rPr>
        <w:t xml:space="preserve">Archives + hold burial records from 1837 on microfilm for Gorton Cemetery, Manchester General Cemetery, Philips Park Cemetery and Southern Cemetery. Arrange a consultation in person. More information is </w:t>
      </w:r>
      <w:hyperlink r:id="rId19" w:history="1">
        <w:r w:rsidRPr="00B43A84">
          <w:rPr>
            <w:rStyle w:val="Hyperlink"/>
            <w:rFonts w:ascii="Arial" w:hAnsi="Arial" w:cs="Arial"/>
            <w:sz w:val="26"/>
            <w:szCs w:val="26"/>
          </w:rPr>
          <w:t>h</w:t>
        </w:r>
        <w:r w:rsidRPr="00B43A84">
          <w:rPr>
            <w:rStyle w:val="Hyperlink"/>
            <w:rFonts w:ascii="Arial" w:hAnsi="Arial" w:cs="Arial"/>
            <w:sz w:val="26"/>
            <w:szCs w:val="26"/>
          </w:rPr>
          <w:t>e</w:t>
        </w:r>
        <w:r w:rsidRPr="00B43A84">
          <w:rPr>
            <w:rStyle w:val="Hyperlink"/>
            <w:rFonts w:ascii="Arial" w:hAnsi="Arial" w:cs="Arial"/>
            <w:sz w:val="26"/>
            <w:szCs w:val="26"/>
          </w:rPr>
          <w:t>r</w:t>
        </w:r>
        <w:r w:rsidRPr="00B43A84">
          <w:rPr>
            <w:rStyle w:val="Hyperlink"/>
            <w:rFonts w:ascii="Arial" w:hAnsi="Arial" w:cs="Arial"/>
            <w:sz w:val="26"/>
            <w:szCs w:val="26"/>
          </w:rPr>
          <w:t>e</w:t>
        </w:r>
      </w:hyperlink>
      <w:r>
        <w:rPr>
          <w:rFonts w:ascii="Arial" w:hAnsi="Arial" w:cs="Arial"/>
          <w:sz w:val="26"/>
          <w:szCs w:val="26"/>
        </w:rPr>
        <w:t>.</w:t>
      </w:r>
    </w:p>
    <w:p w14:paraId="563DB893" w14:textId="123FAF93" w:rsidR="00597B28" w:rsidRDefault="00597B28" w:rsidP="002F7AFC">
      <w:pPr>
        <w:spacing w:after="0"/>
        <w:jc w:val="both"/>
        <w:rPr>
          <w:rFonts w:ascii="Arial" w:hAnsi="Arial" w:cs="Arial"/>
          <w:sz w:val="26"/>
          <w:szCs w:val="26"/>
        </w:rPr>
      </w:pPr>
    </w:p>
    <w:p w14:paraId="303F4483" w14:textId="20CB0407" w:rsidR="0059482A" w:rsidRDefault="00875194" w:rsidP="0059482A">
      <w:pPr>
        <w:jc w:val="both"/>
        <w:rPr>
          <w:rFonts w:ascii="Arial" w:hAnsi="Arial" w:cs="Arial"/>
          <w:sz w:val="26"/>
          <w:szCs w:val="26"/>
        </w:rPr>
      </w:pPr>
      <w:hyperlink r:id="rId20" w:history="1">
        <w:r w:rsidR="0059482A" w:rsidRPr="0059482A">
          <w:rPr>
            <w:rStyle w:val="Hyperlink"/>
            <w:rFonts w:ascii="Arial" w:hAnsi="Arial" w:cs="Arial"/>
            <w:b/>
            <w:sz w:val="26"/>
            <w:szCs w:val="26"/>
          </w:rPr>
          <w:t xml:space="preserve">Free </w:t>
        </w:r>
        <w:r w:rsidR="0059482A" w:rsidRPr="0059482A">
          <w:rPr>
            <w:rStyle w:val="Hyperlink"/>
            <w:rFonts w:ascii="Arial" w:hAnsi="Arial" w:cs="Arial"/>
            <w:b/>
            <w:sz w:val="26"/>
            <w:szCs w:val="26"/>
          </w:rPr>
          <w:t>B</w:t>
        </w:r>
        <w:r w:rsidR="0059482A" w:rsidRPr="0059482A">
          <w:rPr>
            <w:rStyle w:val="Hyperlink"/>
            <w:rFonts w:ascii="Arial" w:hAnsi="Arial" w:cs="Arial"/>
            <w:b/>
            <w:sz w:val="26"/>
            <w:szCs w:val="26"/>
          </w:rPr>
          <w:t>MD</w:t>
        </w:r>
      </w:hyperlink>
      <w:r w:rsidR="0059482A">
        <w:rPr>
          <w:rFonts w:ascii="Arial" w:hAnsi="Arial" w:cs="Arial"/>
          <w:b/>
          <w:sz w:val="26"/>
          <w:szCs w:val="26"/>
        </w:rPr>
        <w:t xml:space="preserve">: </w:t>
      </w:r>
      <w:r w:rsidR="0059482A">
        <w:rPr>
          <w:rFonts w:ascii="Arial" w:hAnsi="Arial" w:cs="Arial"/>
          <w:sz w:val="26"/>
          <w:szCs w:val="26"/>
        </w:rPr>
        <w:t>This</w:t>
      </w:r>
      <w:r w:rsidR="0059482A" w:rsidRPr="00597B28">
        <w:rPr>
          <w:rFonts w:ascii="Arial" w:hAnsi="Arial" w:cs="Arial"/>
          <w:sz w:val="26"/>
          <w:szCs w:val="26"/>
        </w:rPr>
        <w:t xml:space="preserve"> database includ</w:t>
      </w:r>
      <w:r w:rsidR="0059482A">
        <w:rPr>
          <w:rFonts w:ascii="Arial" w:hAnsi="Arial" w:cs="Arial"/>
          <w:sz w:val="26"/>
          <w:szCs w:val="26"/>
        </w:rPr>
        <w:t>es</w:t>
      </w:r>
      <w:r w:rsidR="0059482A" w:rsidRPr="00597B28">
        <w:rPr>
          <w:rFonts w:ascii="Arial" w:hAnsi="Arial" w:cs="Arial"/>
          <w:sz w:val="26"/>
          <w:szCs w:val="26"/>
        </w:rPr>
        <w:t xml:space="preserve"> transcripts of death indexes 1837 – 1993.</w:t>
      </w:r>
    </w:p>
    <w:p w14:paraId="7916A638" w14:textId="3DE4EC07" w:rsidR="00597B28" w:rsidRPr="00597B28" w:rsidRDefault="00875194" w:rsidP="00597B28">
      <w:pPr>
        <w:jc w:val="both"/>
        <w:rPr>
          <w:rFonts w:ascii="Arial" w:hAnsi="Arial" w:cs="Arial"/>
          <w:sz w:val="26"/>
          <w:szCs w:val="26"/>
        </w:rPr>
      </w:pPr>
      <w:hyperlink r:id="rId21" w:history="1">
        <w:r w:rsidR="00597B28" w:rsidRPr="00597B28">
          <w:rPr>
            <w:rStyle w:val="Hyperlink"/>
            <w:rFonts w:ascii="Arial" w:hAnsi="Arial" w:cs="Arial"/>
            <w:b/>
            <w:sz w:val="26"/>
            <w:szCs w:val="26"/>
          </w:rPr>
          <w:t>Cheshir</w:t>
        </w:r>
        <w:r w:rsidR="00597B28" w:rsidRPr="00597B28">
          <w:rPr>
            <w:rStyle w:val="Hyperlink"/>
            <w:rFonts w:ascii="Arial" w:hAnsi="Arial" w:cs="Arial"/>
            <w:b/>
            <w:sz w:val="26"/>
            <w:szCs w:val="26"/>
          </w:rPr>
          <w:t>e</w:t>
        </w:r>
        <w:r w:rsidR="00597B28" w:rsidRPr="00597B28">
          <w:rPr>
            <w:rStyle w:val="Hyperlink"/>
            <w:rFonts w:ascii="Arial" w:hAnsi="Arial" w:cs="Arial"/>
            <w:b/>
            <w:sz w:val="26"/>
            <w:szCs w:val="26"/>
          </w:rPr>
          <w:t xml:space="preserve"> BMD</w:t>
        </w:r>
      </w:hyperlink>
      <w:r w:rsidR="00597B28">
        <w:rPr>
          <w:rFonts w:ascii="Arial" w:hAnsi="Arial" w:cs="Arial"/>
          <w:b/>
          <w:sz w:val="26"/>
          <w:szCs w:val="26"/>
        </w:rPr>
        <w:t xml:space="preserve">: </w:t>
      </w:r>
      <w:r w:rsidR="00597B28" w:rsidRPr="00597B28">
        <w:rPr>
          <w:rFonts w:ascii="Arial" w:hAnsi="Arial" w:cs="Arial"/>
          <w:sz w:val="26"/>
          <w:szCs w:val="26"/>
        </w:rPr>
        <w:t>This site holds birth, marriage and death indexes</w:t>
      </w:r>
      <w:r w:rsidR="0059482A">
        <w:rPr>
          <w:rFonts w:ascii="Arial" w:hAnsi="Arial" w:cs="Arial"/>
          <w:sz w:val="26"/>
          <w:szCs w:val="26"/>
        </w:rPr>
        <w:t xml:space="preserve"> for the county</w:t>
      </w:r>
      <w:r w:rsidR="00597B28" w:rsidRPr="00597B28">
        <w:rPr>
          <w:rFonts w:ascii="Arial" w:hAnsi="Arial" w:cs="Arial"/>
          <w:sz w:val="26"/>
          <w:szCs w:val="26"/>
        </w:rPr>
        <w:t xml:space="preserve">, including Tameside entries. Certificates can be ordered online. </w:t>
      </w:r>
    </w:p>
    <w:p w14:paraId="36FBE896" w14:textId="77777777" w:rsidR="00597B28" w:rsidRPr="002F7AFC" w:rsidRDefault="00597B28" w:rsidP="002F7AFC">
      <w:pPr>
        <w:spacing w:after="0"/>
        <w:jc w:val="both"/>
        <w:rPr>
          <w:rFonts w:ascii="Arial" w:hAnsi="Arial" w:cs="Arial"/>
          <w:sz w:val="26"/>
          <w:szCs w:val="26"/>
        </w:rPr>
      </w:pPr>
    </w:p>
    <w:p w14:paraId="679D4ADC" w14:textId="68ECAE95" w:rsidR="002F7AFC" w:rsidRPr="0059482A" w:rsidRDefault="00875194" w:rsidP="002F7AFC">
      <w:pPr>
        <w:jc w:val="both"/>
        <w:rPr>
          <w:rFonts w:ascii="Arial" w:hAnsi="Arial" w:cs="Arial"/>
          <w:sz w:val="26"/>
          <w:szCs w:val="26"/>
        </w:rPr>
      </w:pPr>
      <w:hyperlink r:id="rId22" w:history="1">
        <w:r w:rsidR="0059482A" w:rsidRPr="0059482A">
          <w:rPr>
            <w:rStyle w:val="Hyperlink"/>
            <w:rFonts w:ascii="Arial" w:hAnsi="Arial" w:cs="Arial"/>
            <w:b/>
            <w:sz w:val="26"/>
            <w:szCs w:val="26"/>
          </w:rPr>
          <w:t>Find a Gra</w:t>
        </w:r>
        <w:r w:rsidR="0059482A" w:rsidRPr="0059482A">
          <w:rPr>
            <w:rStyle w:val="Hyperlink"/>
            <w:rFonts w:ascii="Arial" w:hAnsi="Arial" w:cs="Arial"/>
            <w:b/>
            <w:sz w:val="26"/>
            <w:szCs w:val="26"/>
          </w:rPr>
          <w:t>v</w:t>
        </w:r>
        <w:r w:rsidR="0059482A" w:rsidRPr="0059482A">
          <w:rPr>
            <w:rStyle w:val="Hyperlink"/>
            <w:rFonts w:ascii="Arial" w:hAnsi="Arial" w:cs="Arial"/>
            <w:b/>
            <w:sz w:val="26"/>
            <w:szCs w:val="26"/>
          </w:rPr>
          <w:t>e</w:t>
        </w:r>
      </w:hyperlink>
      <w:r w:rsidR="0059482A" w:rsidRPr="0059482A">
        <w:rPr>
          <w:rFonts w:ascii="Arial" w:hAnsi="Arial" w:cs="Arial"/>
          <w:b/>
          <w:sz w:val="26"/>
          <w:szCs w:val="26"/>
        </w:rPr>
        <w:t xml:space="preserve">: </w:t>
      </w:r>
      <w:r w:rsidR="0059482A" w:rsidRPr="0059482A">
        <w:rPr>
          <w:rFonts w:ascii="Arial" w:hAnsi="Arial" w:cs="Arial"/>
          <w:sz w:val="26"/>
          <w:szCs w:val="26"/>
        </w:rPr>
        <w:t xml:space="preserve">this global website contains entries recording over 180 million memorials and is fully searchable by type of burial marker, name and death date. Many photographs of graves have been uploaded. </w:t>
      </w:r>
    </w:p>
    <w:p w14:paraId="3B9D5A6E" w14:textId="17135FDA" w:rsidR="0059482A" w:rsidRPr="0059482A" w:rsidRDefault="00875194" w:rsidP="0059482A">
      <w:pPr>
        <w:rPr>
          <w:rFonts w:ascii="Arial" w:hAnsi="Arial" w:cs="Arial"/>
          <w:sz w:val="26"/>
          <w:szCs w:val="26"/>
        </w:rPr>
      </w:pPr>
      <w:hyperlink r:id="rId23" w:history="1">
        <w:r w:rsidR="0059482A" w:rsidRPr="0059482A">
          <w:rPr>
            <w:rStyle w:val="Hyperlink"/>
            <w:rFonts w:ascii="Arial" w:hAnsi="Arial" w:cs="Arial"/>
            <w:b/>
            <w:sz w:val="26"/>
            <w:szCs w:val="26"/>
          </w:rPr>
          <w:t>Billion Graves C</w:t>
        </w:r>
        <w:r w:rsidR="0059482A" w:rsidRPr="0059482A">
          <w:rPr>
            <w:rStyle w:val="Hyperlink"/>
            <w:rFonts w:ascii="Arial" w:hAnsi="Arial" w:cs="Arial"/>
            <w:b/>
            <w:sz w:val="26"/>
            <w:szCs w:val="26"/>
          </w:rPr>
          <w:t>e</w:t>
        </w:r>
        <w:r w:rsidR="0059482A" w:rsidRPr="0059482A">
          <w:rPr>
            <w:rStyle w:val="Hyperlink"/>
            <w:rFonts w:ascii="Arial" w:hAnsi="Arial" w:cs="Arial"/>
            <w:b/>
            <w:sz w:val="26"/>
            <w:szCs w:val="26"/>
          </w:rPr>
          <w:t>metery Index</w:t>
        </w:r>
      </w:hyperlink>
      <w:r w:rsidR="0059482A" w:rsidRPr="0059482A">
        <w:rPr>
          <w:rFonts w:ascii="Arial" w:hAnsi="Arial" w:cs="Arial"/>
          <w:sz w:val="26"/>
          <w:szCs w:val="26"/>
        </w:rPr>
        <w:t>: a site containing over 12 million global records of headstones together with location.</w:t>
      </w:r>
    </w:p>
    <w:p w14:paraId="075046D6" w14:textId="35D48B8B" w:rsidR="003C0D0F" w:rsidRDefault="003C0D0F" w:rsidP="003C0D0F">
      <w:pPr>
        <w:spacing w:after="0" w:line="240" w:lineRule="auto"/>
        <w:contextualSpacing/>
        <w:jc w:val="both"/>
        <w:rPr>
          <w:rFonts w:ascii="Arial" w:hAnsi="Arial" w:cs="Arial"/>
          <w:sz w:val="26"/>
          <w:szCs w:val="26"/>
        </w:rPr>
      </w:pPr>
      <w:r>
        <w:rPr>
          <w:rFonts w:ascii="Arial" w:hAnsi="Arial" w:cs="Arial"/>
          <w:noProof/>
          <w:sz w:val="26"/>
          <w:szCs w:val="26"/>
          <w:lang w:eastAsia="en-GB"/>
        </w:rPr>
        <w:drawing>
          <wp:inline distT="0" distB="0" distL="0" distR="0" wp14:anchorId="27CEEA91" wp14:editId="71A6CC23">
            <wp:extent cx="5941060" cy="443547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0-05-27 14.55.13.png"/>
                    <pic:cNvPicPr/>
                  </pic:nvPicPr>
                  <pic:blipFill>
                    <a:blip r:embed="rId24">
                      <a:extLst>
                        <a:ext uri="{28A0092B-C50C-407E-A947-70E740481C1C}">
                          <a14:useLocalDpi xmlns:a14="http://schemas.microsoft.com/office/drawing/2010/main" val="0"/>
                        </a:ext>
                      </a:extLst>
                    </a:blip>
                    <a:stretch>
                      <a:fillRect/>
                    </a:stretch>
                  </pic:blipFill>
                  <pic:spPr>
                    <a:xfrm>
                      <a:off x="0" y="0"/>
                      <a:ext cx="5941060" cy="4435475"/>
                    </a:xfrm>
                    <a:prstGeom prst="rect">
                      <a:avLst/>
                    </a:prstGeom>
                  </pic:spPr>
                </pic:pic>
              </a:graphicData>
            </a:graphic>
          </wp:inline>
        </w:drawing>
      </w:r>
    </w:p>
    <w:p w14:paraId="35FA2312" w14:textId="6006ABE9" w:rsidR="003C0D0F" w:rsidRDefault="003C0D0F" w:rsidP="003C0D0F">
      <w:pPr>
        <w:spacing w:after="0" w:line="240" w:lineRule="auto"/>
        <w:contextualSpacing/>
        <w:jc w:val="both"/>
        <w:rPr>
          <w:rFonts w:ascii="Calibri" w:hAnsi="Calibri" w:cs="Calibri"/>
        </w:rPr>
      </w:pPr>
      <w:r w:rsidRPr="003C0D0F">
        <w:rPr>
          <w:rFonts w:ascii="Calibri" w:hAnsi="Calibri" w:cs="Calibri"/>
        </w:rPr>
        <w:t xml:space="preserve">Ashton Parish Church of </w:t>
      </w:r>
      <w:r>
        <w:rPr>
          <w:rFonts w:ascii="Calibri" w:hAnsi="Calibri" w:cs="Calibri"/>
        </w:rPr>
        <w:t xml:space="preserve">St Michael’s, new cemetery, clock tower and nearby church tower. </w:t>
      </w:r>
    </w:p>
    <w:p w14:paraId="7AFDE32E" w14:textId="77777777" w:rsidR="003C0D0F" w:rsidRPr="003C0D0F" w:rsidRDefault="003C0D0F" w:rsidP="003C0D0F">
      <w:pPr>
        <w:spacing w:after="0" w:line="240" w:lineRule="auto"/>
        <w:contextualSpacing/>
        <w:jc w:val="both"/>
        <w:rPr>
          <w:rFonts w:ascii="Calibri" w:hAnsi="Calibri" w:cs="Calibri"/>
        </w:rPr>
      </w:pPr>
    </w:p>
    <w:p w14:paraId="38231B21" w14:textId="77777777" w:rsidR="003C0D0F" w:rsidRDefault="003C0D0F" w:rsidP="003C0D0F">
      <w:pPr>
        <w:jc w:val="both"/>
        <w:rPr>
          <w:rFonts w:ascii="Arial" w:hAnsi="Arial" w:cs="Arial"/>
          <w:sz w:val="26"/>
          <w:szCs w:val="26"/>
        </w:rPr>
      </w:pPr>
      <w:r w:rsidRPr="0059482A">
        <w:rPr>
          <w:rFonts w:ascii="Arial" w:hAnsi="Arial" w:cs="Arial"/>
          <w:b/>
          <w:sz w:val="26"/>
          <w:szCs w:val="26"/>
        </w:rPr>
        <w:t>England &amp; Wales National Probate Calendar (Index of Wills and Administrations) 1858-1995</w:t>
      </w:r>
      <w:r>
        <w:rPr>
          <w:rFonts w:ascii="Arial" w:hAnsi="Arial" w:cs="Arial"/>
          <w:sz w:val="26"/>
          <w:szCs w:val="26"/>
        </w:rPr>
        <w:t>: This database, maintained by Ancestry, holds</w:t>
      </w:r>
      <w:r w:rsidRPr="0059482A">
        <w:rPr>
          <w:rFonts w:ascii="Arial" w:hAnsi="Arial" w:cs="Arial"/>
          <w:sz w:val="26"/>
          <w:szCs w:val="26"/>
        </w:rPr>
        <w:t xml:space="preserve"> records from the Principal Probate Registry established in 1858. Prior to this </w:t>
      </w:r>
      <w:r>
        <w:rPr>
          <w:rFonts w:ascii="Arial" w:hAnsi="Arial" w:cs="Arial"/>
          <w:sz w:val="26"/>
          <w:szCs w:val="26"/>
        </w:rPr>
        <w:t xml:space="preserve">church courts held responsibility for proving wills. Two such prerogative bodies, Canterbury and York, represented the two provinces into which the country was divided. Wills were also proved by lower courts within these districts depending on financial circumstances. For more information, see the guide to ‘Wills or administrations before 1858’ at </w:t>
      </w:r>
      <w:hyperlink r:id="rId25" w:history="1">
        <w:r w:rsidRPr="00306A97">
          <w:rPr>
            <w:rStyle w:val="Hyperlink"/>
            <w:rFonts w:ascii="Arial" w:hAnsi="Arial" w:cs="Arial"/>
            <w:sz w:val="26"/>
            <w:szCs w:val="26"/>
          </w:rPr>
          <w:t>The Nati</w:t>
        </w:r>
        <w:r w:rsidRPr="00306A97">
          <w:rPr>
            <w:rStyle w:val="Hyperlink"/>
            <w:rFonts w:ascii="Arial" w:hAnsi="Arial" w:cs="Arial"/>
            <w:sz w:val="26"/>
            <w:szCs w:val="26"/>
          </w:rPr>
          <w:t>o</w:t>
        </w:r>
        <w:r w:rsidRPr="00306A97">
          <w:rPr>
            <w:rStyle w:val="Hyperlink"/>
            <w:rFonts w:ascii="Arial" w:hAnsi="Arial" w:cs="Arial"/>
            <w:sz w:val="26"/>
            <w:szCs w:val="26"/>
          </w:rPr>
          <w:t>nal Archives</w:t>
        </w:r>
      </w:hyperlink>
      <w:r>
        <w:rPr>
          <w:rFonts w:ascii="Arial" w:hAnsi="Arial" w:cs="Arial"/>
          <w:sz w:val="26"/>
          <w:szCs w:val="26"/>
        </w:rPr>
        <w:t xml:space="preserve">. </w:t>
      </w:r>
    </w:p>
    <w:p w14:paraId="7C40F051" w14:textId="77777777" w:rsidR="00E33FAD" w:rsidRDefault="00E33FAD" w:rsidP="00050485">
      <w:pPr>
        <w:jc w:val="both"/>
      </w:pPr>
    </w:p>
    <w:p w14:paraId="16178FCB" w14:textId="76DFA16E" w:rsidR="00D408C7" w:rsidRPr="0003106D" w:rsidRDefault="00875194" w:rsidP="00050485">
      <w:pPr>
        <w:jc w:val="both"/>
        <w:rPr>
          <w:rFonts w:ascii="Arial" w:hAnsi="Arial" w:cs="Arial"/>
          <w:sz w:val="26"/>
          <w:szCs w:val="26"/>
        </w:rPr>
      </w:pPr>
      <w:hyperlink r:id="rId26" w:anchor="wills" w:history="1">
        <w:r w:rsidR="00050485" w:rsidRPr="00D408C7">
          <w:rPr>
            <w:rStyle w:val="Hyperlink"/>
            <w:rFonts w:ascii="Arial" w:hAnsi="Arial" w:cs="Arial"/>
            <w:b/>
            <w:sz w:val="26"/>
            <w:szCs w:val="26"/>
          </w:rPr>
          <w:t>Find a</w:t>
        </w:r>
        <w:r w:rsidR="00050485" w:rsidRPr="00D408C7">
          <w:rPr>
            <w:rStyle w:val="Hyperlink"/>
            <w:rFonts w:ascii="Arial" w:hAnsi="Arial" w:cs="Arial"/>
            <w:b/>
            <w:sz w:val="26"/>
            <w:szCs w:val="26"/>
          </w:rPr>
          <w:t xml:space="preserve"> </w:t>
        </w:r>
        <w:r w:rsidR="00050485" w:rsidRPr="00D408C7">
          <w:rPr>
            <w:rStyle w:val="Hyperlink"/>
            <w:rFonts w:ascii="Arial" w:hAnsi="Arial" w:cs="Arial"/>
            <w:b/>
            <w:sz w:val="26"/>
            <w:szCs w:val="26"/>
          </w:rPr>
          <w:t>Will</w:t>
        </w:r>
      </w:hyperlink>
      <w:r w:rsidR="00050485" w:rsidRPr="00050485">
        <w:rPr>
          <w:rFonts w:ascii="Arial" w:hAnsi="Arial" w:cs="Arial"/>
          <w:sz w:val="26"/>
          <w:szCs w:val="26"/>
        </w:rPr>
        <w:t xml:space="preserve">: </w:t>
      </w:r>
      <w:r w:rsidR="00D408C7">
        <w:rPr>
          <w:rFonts w:ascii="Arial" w:hAnsi="Arial" w:cs="Arial"/>
          <w:sz w:val="26"/>
          <w:szCs w:val="26"/>
        </w:rPr>
        <w:t xml:space="preserve">this website allows the user to search the index for the will or probate of any individual who passed away in the UK from 1858 to the present day. These documents can be ordered from the appropriate </w:t>
      </w:r>
      <w:r w:rsidR="00D408C7" w:rsidRPr="00050485">
        <w:rPr>
          <w:rFonts w:ascii="Arial" w:hAnsi="Arial" w:cs="Arial"/>
          <w:sz w:val="26"/>
          <w:szCs w:val="26"/>
        </w:rPr>
        <w:t>Principal Probate Registry or appropriate District Registry</w:t>
      </w:r>
      <w:r w:rsidR="00D408C7">
        <w:rPr>
          <w:rFonts w:ascii="Arial" w:hAnsi="Arial" w:cs="Arial"/>
          <w:sz w:val="26"/>
          <w:szCs w:val="26"/>
        </w:rPr>
        <w:t xml:space="preserve"> online through this service or by post using the form </w:t>
      </w:r>
      <w:r w:rsidR="00D408C7" w:rsidRPr="0003106D">
        <w:rPr>
          <w:rFonts w:ascii="Arial" w:hAnsi="Arial" w:cs="Arial"/>
          <w:sz w:val="26"/>
          <w:szCs w:val="26"/>
        </w:rPr>
        <w:t xml:space="preserve">located </w:t>
      </w:r>
      <w:hyperlink r:id="rId27" w:history="1">
        <w:r w:rsidR="00D408C7" w:rsidRPr="0003106D">
          <w:rPr>
            <w:rStyle w:val="Hyperlink"/>
            <w:rFonts w:ascii="Arial" w:hAnsi="Arial" w:cs="Arial"/>
            <w:sz w:val="26"/>
            <w:szCs w:val="26"/>
          </w:rPr>
          <w:t>h</w:t>
        </w:r>
        <w:r w:rsidR="00D408C7" w:rsidRPr="0003106D">
          <w:rPr>
            <w:rStyle w:val="Hyperlink"/>
            <w:rFonts w:ascii="Arial" w:hAnsi="Arial" w:cs="Arial"/>
            <w:sz w:val="26"/>
            <w:szCs w:val="26"/>
          </w:rPr>
          <w:t>e</w:t>
        </w:r>
        <w:r w:rsidR="00D408C7" w:rsidRPr="0003106D">
          <w:rPr>
            <w:rStyle w:val="Hyperlink"/>
            <w:rFonts w:ascii="Arial" w:hAnsi="Arial" w:cs="Arial"/>
            <w:sz w:val="26"/>
            <w:szCs w:val="26"/>
          </w:rPr>
          <w:t>re</w:t>
        </w:r>
      </w:hyperlink>
      <w:r w:rsidR="00D408C7" w:rsidRPr="0003106D">
        <w:rPr>
          <w:rFonts w:ascii="Arial" w:hAnsi="Arial" w:cs="Arial"/>
          <w:sz w:val="26"/>
          <w:szCs w:val="26"/>
        </w:rPr>
        <w:t xml:space="preserve">. Charges apply. </w:t>
      </w:r>
    </w:p>
    <w:p w14:paraId="5116C88A" w14:textId="0C699782" w:rsidR="0003106D" w:rsidRPr="0003106D" w:rsidRDefault="00875194" w:rsidP="0003106D">
      <w:pPr>
        <w:spacing w:line="240" w:lineRule="auto"/>
        <w:jc w:val="both"/>
        <w:rPr>
          <w:rFonts w:ascii="Arial" w:hAnsi="Arial" w:cs="Arial"/>
          <w:sz w:val="26"/>
          <w:szCs w:val="26"/>
        </w:rPr>
      </w:pPr>
      <w:hyperlink r:id="rId28" w:history="1">
        <w:r w:rsidR="0003106D" w:rsidRPr="0003106D">
          <w:rPr>
            <w:rStyle w:val="Hyperlink"/>
            <w:rFonts w:ascii="Arial" w:hAnsi="Arial" w:cs="Arial"/>
            <w:b/>
            <w:sz w:val="26"/>
            <w:szCs w:val="26"/>
          </w:rPr>
          <w:t>British N</w:t>
        </w:r>
        <w:r w:rsidR="0003106D" w:rsidRPr="0003106D">
          <w:rPr>
            <w:rStyle w:val="Hyperlink"/>
            <w:rFonts w:ascii="Arial" w:hAnsi="Arial" w:cs="Arial"/>
            <w:b/>
            <w:sz w:val="26"/>
            <w:szCs w:val="26"/>
          </w:rPr>
          <w:t>e</w:t>
        </w:r>
        <w:r w:rsidR="0003106D" w:rsidRPr="0003106D">
          <w:rPr>
            <w:rStyle w:val="Hyperlink"/>
            <w:rFonts w:ascii="Arial" w:hAnsi="Arial" w:cs="Arial"/>
            <w:b/>
            <w:sz w:val="26"/>
            <w:szCs w:val="26"/>
          </w:rPr>
          <w:t>wspaper Archive</w:t>
        </w:r>
      </w:hyperlink>
      <w:r w:rsidR="0003106D" w:rsidRPr="0003106D">
        <w:rPr>
          <w:rStyle w:val="Hyperlink"/>
          <w:rFonts w:ascii="Arial" w:hAnsi="Arial" w:cs="Arial"/>
          <w:b/>
          <w:sz w:val="26"/>
          <w:szCs w:val="26"/>
          <w:u w:val="none"/>
        </w:rPr>
        <w:t xml:space="preserve">: </w:t>
      </w:r>
      <w:r w:rsidR="0003106D" w:rsidRPr="0003106D">
        <w:rPr>
          <w:rStyle w:val="Hyperlink"/>
          <w:rFonts w:ascii="Arial" w:hAnsi="Arial" w:cs="Arial"/>
          <w:color w:val="000000" w:themeColor="text1"/>
          <w:sz w:val="26"/>
          <w:szCs w:val="26"/>
          <w:u w:val="none"/>
        </w:rPr>
        <w:t xml:space="preserve">this collection contains a wide range of local and national newspapers publishing obituaries and coroners’ reports. Access is through pay-per-view or subscription. </w:t>
      </w:r>
      <w:r w:rsidR="0003106D" w:rsidRPr="0003106D">
        <w:rPr>
          <w:rFonts w:ascii="Arial" w:hAnsi="Arial" w:cs="Arial"/>
          <w:sz w:val="26"/>
          <w:szCs w:val="26"/>
        </w:rPr>
        <w:t xml:space="preserve">Alternatively, a search can be carried out through Findmypast. Visit </w:t>
      </w:r>
      <w:hyperlink r:id="rId29" w:history="1">
        <w:r w:rsidR="0003106D" w:rsidRPr="0003106D">
          <w:rPr>
            <w:rStyle w:val="Hyperlink"/>
            <w:rFonts w:ascii="Arial" w:hAnsi="Arial" w:cs="Arial"/>
            <w:sz w:val="26"/>
            <w:szCs w:val="26"/>
          </w:rPr>
          <w:t>Famil</w:t>
        </w:r>
        <w:r w:rsidR="0003106D" w:rsidRPr="0003106D">
          <w:rPr>
            <w:rStyle w:val="Hyperlink"/>
            <w:rFonts w:ascii="Arial" w:hAnsi="Arial" w:cs="Arial"/>
            <w:sz w:val="26"/>
            <w:szCs w:val="26"/>
          </w:rPr>
          <w:t>y</w:t>
        </w:r>
        <w:r w:rsidR="0003106D" w:rsidRPr="0003106D">
          <w:rPr>
            <w:rStyle w:val="Hyperlink"/>
            <w:rFonts w:ascii="Arial" w:hAnsi="Arial" w:cs="Arial"/>
            <w:sz w:val="26"/>
            <w:szCs w:val="26"/>
          </w:rPr>
          <w:t>S</w:t>
        </w:r>
        <w:r w:rsidR="0003106D" w:rsidRPr="0003106D">
          <w:rPr>
            <w:rStyle w:val="Hyperlink"/>
            <w:rFonts w:ascii="Arial" w:hAnsi="Arial" w:cs="Arial"/>
            <w:sz w:val="26"/>
            <w:szCs w:val="26"/>
          </w:rPr>
          <w:t>earch</w:t>
        </w:r>
      </w:hyperlink>
      <w:r w:rsidR="0003106D" w:rsidRPr="0003106D">
        <w:rPr>
          <w:rFonts w:ascii="Arial" w:hAnsi="Arial" w:cs="Arial"/>
          <w:sz w:val="26"/>
          <w:szCs w:val="26"/>
        </w:rPr>
        <w:t xml:space="preserve"> for a database of the obituaries held by the British Newspaper Archive. </w:t>
      </w:r>
    </w:p>
    <w:p w14:paraId="0FF74D60" w14:textId="4EBDA339" w:rsidR="0003106D" w:rsidRPr="0003106D" w:rsidRDefault="0003106D" w:rsidP="0003106D">
      <w:pPr>
        <w:spacing w:line="240" w:lineRule="auto"/>
        <w:jc w:val="both"/>
        <w:rPr>
          <w:rFonts w:ascii="Arial" w:hAnsi="Arial" w:cs="Arial"/>
          <w:sz w:val="26"/>
          <w:szCs w:val="26"/>
        </w:rPr>
      </w:pPr>
      <w:r w:rsidRPr="0003106D">
        <w:rPr>
          <w:rFonts w:ascii="Arial" w:hAnsi="Arial" w:cs="Arial"/>
          <w:b/>
          <w:sz w:val="26"/>
          <w:szCs w:val="26"/>
        </w:rPr>
        <w:t xml:space="preserve">Local Newspapers: </w:t>
      </w:r>
      <w:r w:rsidRPr="0003106D">
        <w:rPr>
          <w:rFonts w:ascii="Arial" w:hAnsi="Arial" w:cs="Arial"/>
          <w:sz w:val="26"/>
          <w:szCs w:val="26"/>
        </w:rPr>
        <w:t xml:space="preserve">libraries and archive centres hold copies of local newspapers, including those currently unavailable on the British Newspaper Archive. These may contain obituaries or articles reporting deaths in the region. Tameside Archives and Local Studies has a variety of local newspapers on microfilm such as the </w:t>
      </w:r>
      <w:r w:rsidRPr="0003106D">
        <w:rPr>
          <w:rFonts w:ascii="Arial" w:hAnsi="Arial" w:cs="Arial"/>
          <w:i/>
          <w:sz w:val="26"/>
          <w:szCs w:val="26"/>
        </w:rPr>
        <w:t>Ashton Reporter</w:t>
      </w:r>
      <w:r w:rsidRPr="0003106D">
        <w:rPr>
          <w:rFonts w:ascii="Arial" w:hAnsi="Arial" w:cs="Arial"/>
          <w:sz w:val="26"/>
          <w:szCs w:val="26"/>
        </w:rPr>
        <w:t xml:space="preserve"> from 1855.</w:t>
      </w:r>
    </w:p>
    <w:p w14:paraId="7C30076A" w14:textId="0EFB470B" w:rsidR="0084459C" w:rsidRDefault="0003106D" w:rsidP="0003106D">
      <w:pPr>
        <w:spacing w:after="0" w:line="240" w:lineRule="auto"/>
        <w:contextualSpacing/>
        <w:jc w:val="both"/>
        <w:rPr>
          <w:rFonts w:ascii="Arial" w:hAnsi="Arial" w:cs="Arial"/>
          <w:sz w:val="26"/>
          <w:szCs w:val="26"/>
        </w:rPr>
      </w:pPr>
      <w:r>
        <w:rPr>
          <w:rFonts w:ascii="Arial" w:hAnsi="Arial" w:cs="Arial"/>
          <w:noProof/>
          <w:sz w:val="26"/>
          <w:szCs w:val="26"/>
          <w:lang w:eastAsia="en-GB"/>
        </w:rPr>
        <w:drawing>
          <wp:inline distT="0" distB="0" distL="0" distR="0" wp14:anchorId="58E13987" wp14:editId="2FFC2B3F">
            <wp:extent cx="5941060" cy="368681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0-05-27 15.07.0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1060" cy="3686810"/>
                    </a:xfrm>
                    <a:prstGeom prst="rect">
                      <a:avLst/>
                    </a:prstGeom>
                  </pic:spPr>
                </pic:pic>
              </a:graphicData>
            </a:graphic>
          </wp:inline>
        </w:drawing>
      </w:r>
    </w:p>
    <w:p w14:paraId="6B0A93C8" w14:textId="5173797E" w:rsidR="0084459C" w:rsidRPr="0003106D" w:rsidRDefault="0003106D" w:rsidP="0003106D">
      <w:pPr>
        <w:spacing w:after="0" w:line="240" w:lineRule="auto"/>
        <w:contextualSpacing/>
        <w:jc w:val="both"/>
        <w:rPr>
          <w:rFonts w:ascii="Calibri" w:hAnsi="Calibri" w:cs="Calibri"/>
        </w:rPr>
      </w:pPr>
      <w:r>
        <w:rPr>
          <w:rFonts w:ascii="Calibri" w:hAnsi="Calibri" w:cs="Calibri"/>
        </w:rPr>
        <w:t xml:space="preserve">Dukinfield Cemetery. Chapel and </w:t>
      </w:r>
      <w:r w:rsidR="0078603E">
        <w:rPr>
          <w:rFonts w:ascii="Calibri" w:hAnsi="Calibri" w:cs="Calibri"/>
        </w:rPr>
        <w:t>c</w:t>
      </w:r>
      <w:r>
        <w:rPr>
          <w:rFonts w:ascii="Calibri" w:hAnsi="Calibri" w:cs="Calibri"/>
        </w:rPr>
        <w:t xml:space="preserve">rematorium on the far left (c. 1977). </w:t>
      </w:r>
    </w:p>
    <w:p w14:paraId="46E5D5DF" w14:textId="77777777" w:rsidR="0003106D" w:rsidRDefault="0003106D" w:rsidP="00067369">
      <w:pPr>
        <w:spacing w:line="240" w:lineRule="auto"/>
        <w:rPr>
          <w:rFonts w:ascii="Arial" w:hAnsi="Arial" w:cs="Arial"/>
          <w:b/>
          <w:sz w:val="36"/>
          <w:szCs w:val="36"/>
        </w:rPr>
      </w:pPr>
    </w:p>
    <w:p w14:paraId="1F41D16B" w14:textId="77777777" w:rsidR="0003106D" w:rsidRDefault="0003106D" w:rsidP="00067369">
      <w:pPr>
        <w:spacing w:line="240" w:lineRule="auto"/>
        <w:rPr>
          <w:rFonts w:ascii="Arial" w:hAnsi="Arial" w:cs="Arial"/>
          <w:b/>
          <w:sz w:val="36"/>
          <w:szCs w:val="36"/>
        </w:rPr>
      </w:pPr>
    </w:p>
    <w:p w14:paraId="4B7D7535" w14:textId="77777777" w:rsidR="0003106D" w:rsidRDefault="0003106D" w:rsidP="00067369">
      <w:pPr>
        <w:spacing w:line="240" w:lineRule="auto"/>
        <w:rPr>
          <w:rFonts w:ascii="Arial" w:hAnsi="Arial" w:cs="Arial"/>
          <w:b/>
          <w:sz w:val="36"/>
          <w:szCs w:val="36"/>
        </w:rPr>
      </w:pPr>
    </w:p>
    <w:p w14:paraId="51A2AF62" w14:textId="3B0BB722" w:rsidR="00067369" w:rsidRPr="000F5AC0" w:rsidRDefault="00067369" w:rsidP="00067369">
      <w:pPr>
        <w:spacing w:line="240" w:lineRule="auto"/>
        <w:rPr>
          <w:rFonts w:ascii="Arial" w:hAnsi="Arial" w:cs="Arial"/>
          <w:b/>
          <w:sz w:val="36"/>
          <w:szCs w:val="36"/>
        </w:rPr>
      </w:pPr>
      <w:r w:rsidRPr="000F5AC0">
        <w:rPr>
          <w:rFonts w:ascii="Arial" w:hAnsi="Arial" w:cs="Arial"/>
          <w:b/>
          <w:sz w:val="36"/>
          <w:szCs w:val="36"/>
        </w:rPr>
        <w:lastRenderedPageBreak/>
        <w:t>Next Steps</w:t>
      </w:r>
    </w:p>
    <w:p w14:paraId="692F20B6" w14:textId="49A58721" w:rsidR="00067369" w:rsidRPr="000F5AC0" w:rsidRDefault="00067369" w:rsidP="00067369">
      <w:pPr>
        <w:tabs>
          <w:tab w:val="left" w:pos="426"/>
        </w:tabs>
        <w:spacing w:line="240" w:lineRule="auto"/>
        <w:ind w:left="420" w:hanging="420"/>
        <w:rPr>
          <w:rFonts w:ascii="Arial" w:hAnsi="Arial" w:cs="Arial"/>
          <w:sz w:val="26"/>
          <w:szCs w:val="26"/>
        </w:rPr>
      </w:pPr>
      <w:r w:rsidRPr="000F5AC0">
        <w:rPr>
          <w:rFonts w:ascii="Arial" w:hAnsi="Arial" w:cs="Arial"/>
          <w:b/>
          <w:sz w:val="26"/>
          <w:szCs w:val="26"/>
        </w:rPr>
        <w:t>1.</w:t>
      </w:r>
      <w:r>
        <w:rPr>
          <w:rFonts w:ascii="Arial" w:hAnsi="Arial" w:cs="Arial"/>
          <w:sz w:val="26"/>
          <w:szCs w:val="26"/>
        </w:rPr>
        <w:tab/>
      </w:r>
      <w:r w:rsidRPr="000F5AC0">
        <w:rPr>
          <w:rFonts w:ascii="Arial" w:hAnsi="Arial" w:cs="Arial"/>
          <w:sz w:val="26"/>
          <w:szCs w:val="26"/>
        </w:rPr>
        <w:t>Visit</w:t>
      </w:r>
      <w:r w:rsidR="0003106D">
        <w:rPr>
          <w:rFonts w:ascii="Arial" w:hAnsi="Arial" w:cs="Arial"/>
          <w:sz w:val="26"/>
          <w:szCs w:val="26"/>
        </w:rPr>
        <w:t xml:space="preserve"> the </w:t>
      </w:r>
      <w:hyperlink r:id="rId31" w:history="1">
        <w:r w:rsidR="0003106D" w:rsidRPr="007B5CE0">
          <w:rPr>
            <w:rStyle w:val="Hyperlink"/>
            <w:rFonts w:ascii="Arial" w:hAnsi="Arial" w:cs="Arial"/>
            <w:sz w:val="26"/>
            <w:szCs w:val="26"/>
          </w:rPr>
          <w:t>Society of Genea</w:t>
        </w:r>
        <w:r w:rsidR="0003106D" w:rsidRPr="007B5CE0">
          <w:rPr>
            <w:rStyle w:val="Hyperlink"/>
            <w:rFonts w:ascii="Arial" w:hAnsi="Arial" w:cs="Arial"/>
            <w:sz w:val="26"/>
            <w:szCs w:val="26"/>
          </w:rPr>
          <w:t>l</w:t>
        </w:r>
        <w:r w:rsidR="0003106D" w:rsidRPr="007B5CE0">
          <w:rPr>
            <w:rStyle w:val="Hyperlink"/>
            <w:rFonts w:ascii="Arial" w:hAnsi="Arial" w:cs="Arial"/>
            <w:sz w:val="26"/>
            <w:szCs w:val="26"/>
          </w:rPr>
          <w:t>ogists</w:t>
        </w:r>
      </w:hyperlink>
      <w:r w:rsidR="0003106D">
        <w:rPr>
          <w:rFonts w:ascii="Arial" w:hAnsi="Arial" w:cs="Arial"/>
          <w:sz w:val="26"/>
          <w:szCs w:val="26"/>
        </w:rPr>
        <w:t xml:space="preserve"> </w:t>
      </w:r>
      <w:r w:rsidRPr="000F5AC0">
        <w:rPr>
          <w:rFonts w:ascii="Arial" w:hAnsi="Arial" w:cs="Arial"/>
          <w:sz w:val="26"/>
          <w:szCs w:val="26"/>
        </w:rPr>
        <w:t xml:space="preserve">and </w:t>
      </w:r>
      <w:r w:rsidR="008C5D32">
        <w:rPr>
          <w:rFonts w:ascii="Arial" w:hAnsi="Arial" w:cs="Arial"/>
          <w:sz w:val="26"/>
          <w:szCs w:val="26"/>
        </w:rPr>
        <w:t>search</w:t>
      </w:r>
      <w:r>
        <w:rPr>
          <w:rFonts w:ascii="Arial" w:hAnsi="Arial" w:cs="Arial"/>
          <w:sz w:val="26"/>
          <w:szCs w:val="26"/>
        </w:rPr>
        <w:t xml:space="preserve"> the </w:t>
      </w:r>
      <w:r w:rsidR="0003106D">
        <w:rPr>
          <w:rFonts w:ascii="Arial" w:hAnsi="Arial" w:cs="Arial"/>
          <w:sz w:val="26"/>
          <w:szCs w:val="26"/>
        </w:rPr>
        <w:t>memorial inscriptions in their extensive library c</w:t>
      </w:r>
      <w:r w:rsidR="007B5CE0">
        <w:rPr>
          <w:rFonts w:ascii="Arial" w:hAnsi="Arial" w:cs="Arial"/>
          <w:sz w:val="26"/>
          <w:szCs w:val="26"/>
        </w:rPr>
        <w:t xml:space="preserve">atalogue. </w:t>
      </w:r>
      <w:r w:rsidRPr="000F5AC0">
        <w:rPr>
          <w:rFonts w:ascii="Arial" w:hAnsi="Arial" w:cs="Arial"/>
          <w:sz w:val="26"/>
          <w:szCs w:val="26"/>
        </w:rPr>
        <w:t xml:space="preserve"> </w:t>
      </w:r>
    </w:p>
    <w:p w14:paraId="5006C55A" w14:textId="47D85CED" w:rsidR="00067369" w:rsidRPr="000F5AC0" w:rsidRDefault="00067369" w:rsidP="00067369">
      <w:pPr>
        <w:tabs>
          <w:tab w:val="left" w:pos="426"/>
        </w:tabs>
        <w:spacing w:line="240" w:lineRule="auto"/>
        <w:ind w:left="420" w:hanging="420"/>
        <w:rPr>
          <w:rFonts w:ascii="Arial" w:hAnsi="Arial" w:cs="Arial"/>
          <w:sz w:val="26"/>
          <w:szCs w:val="26"/>
        </w:rPr>
      </w:pPr>
      <w:r w:rsidRPr="000F5AC0">
        <w:rPr>
          <w:rFonts w:ascii="Arial" w:hAnsi="Arial" w:cs="Arial"/>
          <w:b/>
          <w:sz w:val="26"/>
          <w:szCs w:val="26"/>
        </w:rPr>
        <w:t>2.</w:t>
      </w:r>
      <w:r w:rsidRPr="000F5AC0">
        <w:rPr>
          <w:rFonts w:ascii="Arial" w:hAnsi="Arial" w:cs="Arial"/>
          <w:sz w:val="26"/>
          <w:szCs w:val="26"/>
        </w:rPr>
        <w:t xml:space="preserve"> </w:t>
      </w:r>
      <w:r>
        <w:rPr>
          <w:rFonts w:ascii="Arial" w:hAnsi="Arial" w:cs="Arial"/>
          <w:sz w:val="26"/>
          <w:szCs w:val="26"/>
        </w:rPr>
        <w:tab/>
      </w:r>
      <w:r w:rsidR="0003106D" w:rsidRPr="008C5D32">
        <w:rPr>
          <w:rFonts w:ascii="Arial" w:hAnsi="Arial" w:cs="Arial"/>
          <w:sz w:val="26"/>
          <w:szCs w:val="26"/>
        </w:rPr>
        <w:t xml:space="preserve">Log on to the </w:t>
      </w:r>
      <w:hyperlink r:id="rId32" w:history="1">
        <w:r w:rsidR="0003106D" w:rsidRPr="008C5D32">
          <w:rPr>
            <w:rStyle w:val="Hyperlink"/>
            <w:rFonts w:ascii="Arial" w:hAnsi="Arial" w:cs="Arial"/>
            <w:sz w:val="26"/>
            <w:szCs w:val="26"/>
          </w:rPr>
          <w:t>National Arc</w:t>
        </w:r>
        <w:r w:rsidR="0003106D" w:rsidRPr="008C5D32">
          <w:rPr>
            <w:rStyle w:val="Hyperlink"/>
            <w:rFonts w:ascii="Arial" w:hAnsi="Arial" w:cs="Arial"/>
            <w:sz w:val="26"/>
            <w:szCs w:val="26"/>
          </w:rPr>
          <w:t>h</w:t>
        </w:r>
        <w:r w:rsidR="0003106D" w:rsidRPr="008C5D32">
          <w:rPr>
            <w:rStyle w:val="Hyperlink"/>
            <w:rFonts w:ascii="Arial" w:hAnsi="Arial" w:cs="Arial"/>
            <w:sz w:val="26"/>
            <w:szCs w:val="26"/>
          </w:rPr>
          <w:t>ives</w:t>
        </w:r>
      </w:hyperlink>
      <w:r w:rsidR="0003106D" w:rsidRPr="008C5D32">
        <w:rPr>
          <w:rFonts w:ascii="Arial" w:hAnsi="Arial" w:cs="Arial"/>
          <w:sz w:val="26"/>
          <w:szCs w:val="26"/>
        </w:rPr>
        <w:t xml:space="preserve"> and </w:t>
      </w:r>
      <w:r w:rsidR="008C5D32" w:rsidRPr="008C5D32">
        <w:rPr>
          <w:rFonts w:ascii="Arial" w:hAnsi="Arial" w:cs="Arial"/>
          <w:sz w:val="26"/>
          <w:szCs w:val="26"/>
        </w:rPr>
        <w:t>explore</w:t>
      </w:r>
      <w:r w:rsidR="008C5D32">
        <w:rPr>
          <w:rFonts w:ascii="Arial" w:hAnsi="Arial" w:cs="Arial"/>
          <w:sz w:val="26"/>
          <w:szCs w:val="26"/>
        </w:rPr>
        <w:t xml:space="preserve"> their selection of famous wills (1552-1854). </w:t>
      </w:r>
    </w:p>
    <w:p w14:paraId="2ECDE25E" w14:textId="7C46C989" w:rsidR="00067369" w:rsidRPr="000F5AC0" w:rsidRDefault="00067369" w:rsidP="00067369">
      <w:pPr>
        <w:tabs>
          <w:tab w:val="left" w:pos="426"/>
        </w:tabs>
        <w:spacing w:line="240" w:lineRule="auto"/>
        <w:ind w:left="420" w:hanging="420"/>
        <w:rPr>
          <w:rFonts w:ascii="Arial" w:hAnsi="Arial" w:cs="Arial"/>
          <w:sz w:val="26"/>
          <w:szCs w:val="26"/>
        </w:rPr>
      </w:pPr>
      <w:r w:rsidRPr="000F5AC0">
        <w:rPr>
          <w:rFonts w:ascii="Arial" w:hAnsi="Arial" w:cs="Arial"/>
          <w:b/>
          <w:sz w:val="26"/>
          <w:szCs w:val="26"/>
        </w:rPr>
        <w:t>3.</w:t>
      </w:r>
      <w:r>
        <w:rPr>
          <w:rFonts w:ascii="Arial" w:hAnsi="Arial" w:cs="Arial"/>
          <w:b/>
          <w:sz w:val="26"/>
          <w:szCs w:val="26"/>
        </w:rPr>
        <w:tab/>
      </w:r>
      <w:r w:rsidR="00EA4EE0">
        <w:rPr>
          <w:rFonts w:ascii="Arial" w:hAnsi="Arial" w:cs="Arial"/>
          <w:sz w:val="26"/>
          <w:szCs w:val="26"/>
        </w:rPr>
        <w:t xml:space="preserve">Consult the minutes of council cemetery and burial committees to find out more information on the administration of local cemeteries. </w:t>
      </w:r>
    </w:p>
    <w:p w14:paraId="2B71ED5E" w14:textId="6E622000" w:rsidR="00067369" w:rsidRPr="000F5AC0" w:rsidRDefault="00067369" w:rsidP="00067369">
      <w:pPr>
        <w:tabs>
          <w:tab w:val="left" w:pos="426"/>
        </w:tabs>
        <w:spacing w:line="240" w:lineRule="auto"/>
        <w:ind w:left="420" w:hanging="420"/>
        <w:rPr>
          <w:rFonts w:ascii="Arial" w:hAnsi="Arial" w:cs="Arial"/>
          <w:sz w:val="26"/>
          <w:szCs w:val="26"/>
        </w:rPr>
      </w:pPr>
      <w:r w:rsidRPr="000F5AC0">
        <w:rPr>
          <w:rFonts w:ascii="Arial" w:hAnsi="Arial" w:cs="Arial"/>
          <w:b/>
          <w:sz w:val="26"/>
          <w:szCs w:val="26"/>
        </w:rPr>
        <w:t>4.</w:t>
      </w:r>
      <w:r>
        <w:rPr>
          <w:rFonts w:ascii="Arial" w:hAnsi="Arial" w:cs="Arial"/>
          <w:sz w:val="26"/>
          <w:szCs w:val="26"/>
        </w:rPr>
        <w:tab/>
      </w:r>
      <w:r w:rsidR="00740363">
        <w:rPr>
          <w:rFonts w:ascii="Arial" w:hAnsi="Arial" w:cs="Arial"/>
          <w:sz w:val="26"/>
          <w:szCs w:val="26"/>
        </w:rPr>
        <w:t>To find out more about the business of death in the 19</w:t>
      </w:r>
      <w:r w:rsidR="00740363" w:rsidRPr="00740363">
        <w:rPr>
          <w:rFonts w:ascii="Arial" w:hAnsi="Arial" w:cs="Arial"/>
          <w:sz w:val="26"/>
          <w:szCs w:val="26"/>
          <w:vertAlign w:val="superscript"/>
        </w:rPr>
        <w:t>th</w:t>
      </w:r>
      <w:r w:rsidR="00740363">
        <w:rPr>
          <w:rFonts w:ascii="Arial" w:hAnsi="Arial" w:cs="Arial"/>
          <w:sz w:val="26"/>
          <w:szCs w:val="26"/>
        </w:rPr>
        <w:t xml:space="preserve"> and 20</w:t>
      </w:r>
      <w:r w:rsidR="00740363" w:rsidRPr="00740363">
        <w:rPr>
          <w:rFonts w:ascii="Arial" w:hAnsi="Arial" w:cs="Arial"/>
          <w:sz w:val="26"/>
          <w:szCs w:val="26"/>
          <w:vertAlign w:val="superscript"/>
        </w:rPr>
        <w:t>th</w:t>
      </w:r>
      <w:r w:rsidR="00740363">
        <w:rPr>
          <w:rFonts w:ascii="Arial" w:hAnsi="Arial" w:cs="Arial"/>
          <w:sz w:val="26"/>
          <w:szCs w:val="26"/>
        </w:rPr>
        <w:t xml:space="preserve"> centuries, w</w:t>
      </w:r>
      <w:r w:rsidR="00EA4EE0">
        <w:rPr>
          <w:rFonts w:ascii="Arial" w:hAnsi="Arial" w:cs="Arial"/>
          <w:sz w:val="26"/>
          <w:szCs w:val="26"/>
        </w:rPr>
        <w:t>hy not plan a visit to</w:t>
      </w:r>
      <w:r w:rsidR="00740363">
        <w:rPr>
          <w:rFonts w:ascii="Arial" w:hAnsi="Arial" w:cs="Arial"/>
          <w:sz w:val="26"/>
          <w:szCs w:val="26"/>
        </w:rPr>
        <w:t xml:space="preserve"> the </w:t>
      </w:r>
      <w:hyperlink r:id="rId33" w:history="1">
        <w:r w:rsidR="00740363" w:rsidRPr="007B5CE0">
          <w:rPr>
            <w:rStyle w:val="Hyperlink"/>
            <w:rFonts w:ascii="Arial" w:hAnsi="Arial" w:cs="Arial"/>
            <w:sz w:val="26"/>
            <w:szCs w:val="26"/>
          </w:rPr>
          <w:t>Coffin Wo</w:t>
        </w:r>
        <w:bookmarkStart w:id="0" w:name="_GoBack"/>
        <w:bookmarkEnd w:id="0"/>
        <w:r w:rsidR="00740363" w:rsidRPr="007B5CE0">
          <w:rPr>
            <w:rStyle w:val="Hyperlink"/>
            <w:rFonts w:ascii="Arial" w:hAnsi="Arial" w:cs="Arial"/>
            <w:sz w:val="26"/>
            <w:szCs w:val="26"/>
          </w:rPr>
          <w:t>r</w:t>
        </w:r>
        <w:r w:rsidR="00740363" w:rsidRPr="007B5CE0">
          <w:rPr>
            <w:rStyle w:val="Hyperlink"/>
            <w:rFonts w:ascii="Arial" w:hAnsi="Arial" w:cs="Arial"/>
            <w:sz w:val="26"/>
            <w:szCs w:val="26"/>
          </w:rPr>
          <w:t>ks Museum</w:t>
        </w:r>
      </w:hyperlink>
      <w:r w:rsidR="00740363">
        <w:rPr>
          <w:rFonts w:ascii="Arial" w:hAnsi="Arial" w:cs="Arial"/>
          <w:sz w:val="26"/>
          <w:szCs w:val="26"/>
        </w:rPr>
        <w:t xml:space="preserve"> in Birmingham? </w:t>
      </w:r>
      <w:r w:rsidR="00367C29">
        <w:rPr>
          <w:rFonts w:ascii="Arial" w:hAnsi="Arial" w:cs="Arial"/>
          <w:sz w:val="26"/>
          <w:szCs w:val="26"/>
        </w:rPr>
        <w:t xml:space="preserve">This factory produced coffin furniture for over one hundred years, serving the funerals of Winston Churchill and the Queen Mother. </w:t>
      </w:r>
    </w:p>
    <w:p w14:paraId="6D88B278" w14:textId="77777777" w:rsidR="00367C29" w:rsidRDefault="00367C29" w:rsidP="00067369">
      <w:pPr>
        <w:spacing w:line="240" w:lineRule="auto"/>
        <w:rPr>
          <w:rFonts w:ascii="Arial" w:hAnsi="Arial" w:cs="Arial"/>
          <w:b/>
          <w:sz w:val="36"/>
          <w:szCs w:val="36"/>
        </w:rPr>
      </w:pPr>
    </w:p>
    <w:p w14:paraId="7B6F2B48" w14:textId="147BD435" w:rsidR="00067369" w:rsidRDefault="00067369" w:rsidP="00067369">
      <w:pPr>
        <w:spacing w:line="240" w:lineRule="auto"/>
        <w:rPr>
          <w:rFonts w:ascii="Arial" w:hAnsi="Arial" w:cs="Arial"/>
          <w:b/>
          <w:sz w:val="36"/>
          <w:szCs w:val="36"/>
        </w:rPr>
      </w:pPr>
      <w:r w:rsidRPr="000F5AC0">
        <w:rPr>
          <w:rFonts w:ascii="Arial" w:hAnsi="Arial" w:cs="Arial"/>
          <w:b/>
          <w:sz w:val="36"/>
          <w:szCs w:val="36"/>
        </w:rPr>
        <w:t>Further Reading</w:t>
      </w:r>
    </w:p>
    <w:p w14:paraId="72DC6815" w14:textId="55CA9355" w:rsidR="00067369" w:rsidRPr="001E281B" w:rsidRDefault="00C7081B" w:rsidP="00067369">
      <w:pPr>
        <w:spacing w:line="240" w:lineRule="auto"/>
        <w:contextualSpacing/>
        <w:jc w:val="both"/>
        <w:rPr>
          <w:rFonts w:ascii="Arial" w:hAnsi="Arial" w:cs="Arial"/>
          <w:sz w:val="26"/>
          <w:szCs w:val="26"/>
        </w:rPr>
      </w:pPr>
      <w:proofErr w:type="spellStart"/>
      <w:r>
        <w:rPr>
          <w:rFonts w:ascii="Arial" w:hAnsi="Arial" w:cs="Arial"/>
          <w:sz w:val="26"/>
          <w:szCs w:val="26"/>
        </w:rPr>
        <w:t>Annal</w:t>
      </w:r>
      <w:proofErr w:type="spellEnd"/>
      <w:r w:rsidR="00067369" w:rsidRPr="000F5AC0">
        <w:rPr>
          <w:rFonts w:ascii="Arial" w:hAnsi="Arial" w:cs="Arial"/>
          <w:sz w:val="26"/>
          <w:szCs w:val="26"/>
        </w:rPr>
        <w:t xml:space="preserve">, </w:t>
      </w:r>
      <w:r>
        <w:rPr>
          <w:rFonts w:ascii="Arial" w:hAnsi="Arial" w:cs="Arial"/>
          <w:sz w:val="26"/>
          <w:szCs w:val="26"/>
        </w:rPr>
        <w:t>D</w:t>
      </w:r>
      <w:r w:rsidR="00067369">
        <w:rPr>
          <w:rFonts w:ascii="Arial" w:hAnsi="Arial" w:cs="Arial"/>
          <w:sz w:val="26"/>
          <w:szCs w:val="26"/>
        </w:rPr>
        <w:t>. (20</w:t>
      </w:r>
      <w:r w:rsidR="00EA4EE0">
        <w:rPr>
          <w:rFonts w:ascii="Arial" w:hAnsi="Arial" w:cs="Arial"/>
          <w:sz w:val="26"/>
          <w:szCs w:val="26"/>
        </w:rPr>
        <w:t>20</w:t>
      </w:r>
      <w:r w:rsidR="00067369">
        <w:rPr>
          <w:rFonts w:ascii="Arial" w:hAnsi="Arial" w:cs="Arial"/>
          <w:sz w:val="26"/>
          <w:szCs w:val="26"/>
        </w:rPr>
        <w:t>)</w:t>
      </w:r>
      <w:r w:rsidR="00EA4EE0">
        <w:rPr>
          <w:rFonts w:ascii="Arial" w:hAnsi="Arial" w:cs="Arial"/>
          <w:sz w:val="26"/>
          <w:szCs w:val="26"/>
        </w:rPr>
        <w:t xml:space="preserve"> </w:t>
      </w:r>
      <w:r w:rsidR="00EA4EE0">
        <w:rPr>
          <w:rFonts w:ascii="Arial" w:hAnsi="Arial" w:cs="Arial"/>
          <w:i/>
          <w:sz w:val="26"/>
          <w:szCs w:val="26"/>
        </w:rPr>
        <w:t>Birth, Marriage and Death Records</w:t>
      </w:r>
      <w:r w:rsidR="00067369">
        <w:rPr>
          <w:rFonts w:ascii="Arial" w:hAnsi="Arial" w:cs="Arial"/>
          <w:sz w:val="26"/>
          <w:szCs w:val="26"/>
        </w:rPr>
        <w:t xml:space="preserve">. </w:t>
      </w:r>
      <w:r w:rsidR="00EA4EE0">
        <w:rPr>
          <w:rFonts w:ascii="Arial" w:hAnsi="Arial" w:cs="Arial"/>
          <w:i/>
          <w:sz w:val="26"/>
          <w:szCs w:val="26"/>
        </w:rPr>
        <w:t>A Guide for Family Historians</w:t>
      </w:r>
      <w:r w:rsidR="00067369">
        <w:rPr>
          <w:rFonts w:ascii="Arial" w:hAnsi="Arial" w:cs="Arial"/>
          <w:i/>
          <w:sz w:val="26"/>
          <w:szCs w:val="26"/>
        </w:rPr>
        <w:t xml:space="preserve"> </w:t>
      </w:r>
      <w:r w:rsidR="00EA4EE0">
        <w:rPr>
          <w:rFonts w:ascii="Arial" w:hAnsi="Arial" w:cs="Arial"/>
          <w:sz w:val="26"/>
          <w:szCs w:val="26"/>
        </w:rPr>
        <w:t xml:space="preserve">Barnsley, Pen and Sword. </w:t>
      </w:r>
      <w:r w:rsidR="00067369">
        <w:rPr>
          <w:rFonts w:ascii="Arial" w:hAnsi="Arial" w:cs="Arial"/>
          <w:sz w:val="26"/>
          <w:szCs w:val="26"/>
        </w:rPr>
        <w:t xml:space="preserve"> </w:t>
      </w:r>
    </w:p>
    <w:p w14:paraId="0C91E272" w14:textId="77777777" w:rsidR="00067369" w:rsidRDefault="00067369" w:rsidP="00067369">
      <w:pPr>
        <w:spacing w:line="240" w:lineRule="auto"/>
        <w:contextualSpacing/>
        <w:jc w:val="both"/>
        <w:rPr>
          <w:rFonts w:ascii="Arial" w:hAnsi="Arial" w:cs="Arial"/>
          <w:sz w:val="26"/>
          <w:szCs w:val="26"/>
        </w:rPr>
      </w:pPr>
    </w:p>
    <w:p w14:paraId="53A8E9C8" w14:textId="1D0546AF" w:rsidR="00067369" w:rsidRDefault="00EA4EE0" w:rsidP="00067369">
      <w:pPr>
        <w:spacing w:line="240" w:lineRule="auto"/>
        <w:contextualSpacing/>
        <w:jc w:val="both"/>
        <w:rPr>
          <w:rFonts w:ascii="Arial" w:hAnsi="Arial" w:cs="Arial"/>
          <w:sz w:val="26"/>
          <w:szCs w:val="26"/>
        </w:rPr>
      </w:pPr>
      <w:r>
        <w:rPr>
          <w:rFonts w:ascii="Arial" w:hAnsi="Arial" w:cs="Arial"/>
          <w:sz w:val="26"/>
          <w:szCs w:val="26"/>
        </w:rPr>
        <w:t>Heritage</w:t>
      </w:r>
      <w:r w:rsidR="00067369">
        <w:rPr>
          <w:rFonts w:ascii="Arial" w:hAnsi="Arial" w:cs="Arial"/>
          <w:sz w:val="26"/>
          <w:szCs w:val="26"/>
        </w:rPr>
        <w:t xml:space="preserve">, </w:t>
      </w:r>
      <w:r>
        <w:rPr>
          <w:rFonts w:ascii="Arial" w:hAnsi="Arial" w:cs="Arial"/>
          <w:sz w:val="26"/>
          <w:szCs w:val="26"/>
        </w:rPr>
        <w:t>C</w:t>
      </w:r>
      <w:r w:rsidR="00067369">
        <w:rPr>
          <w:rFonts w:ascii="Arial" w:hAnsi="Arial" w:cs="Arial"/>
          <w:sz w:val="26"/>
          <w:szCs w:val="26"/>
        </w:rPr>
        <w:t>. (20</w:t>
      </w:r>
      <w:r>
        <w:rPr>
          <w:rFonts w:ascii="Arial" w:hAnsi="Arial" w:cs="Arial"/>
          <w:sz w:val="26"/>
          <w:szCs w:val="26"/>
        </w:rPr>
        <w:t>15</w:t>
      </w:r>
      <w:r w:rsidR="00067369">
        <w:rPr>
          <w:rFonts w:ascii="Arial" w:hAnsi="Arial" w:cs="Arial"/>
          <w:sz w:val="26"/>
          <w:szCs w:val="26"/>
        </w:rPr>
        <w:t xml:space="preserve">) </w:t>
      </w:r>
      <w:r w:rsidR="00067369">
        <w:rPr>
          <w:rFonts w:ascii="Arial" w:hAnsi="Arial" w:cs="Arial"/>
          <w:i/>
          <w:sz w:val="26"/>
          <w:szCs w:val="26"/>
        </w:rPr>
        <w:t xml:space="preserve">Tracing </w:t>
      </w:r>
      <w:r>
        <w:rPr>
          <w:rFonts w:ascii="Arial" w:hAnsi="Arial" w:cs="Arial"/>
          <w:i/>
          <w:sz w:val="26"/>
          <w:szCs w:val="26"/>
        </w:rPr>
        <w:t>Your Ancestors through Death Records</w:t>
      </w:r>
      <w:r w:rsidR="00067369">
        <w:rPr>
          <w:rFonts w:ascii="Arial" w:hAnsi="Arial" w:cs="Arial"/>
          <w:i/>
          <w:sz w:val="26"/>
          <w:szCs w:val="26"/>
        </w:rPr>
        <w:t>.</w:t>
      </w:r>
      <w:r w:rsidR="00067369">
        <w:rPr>
          <w:rFonts w:ascii="Arial" w:hAnsi="Arial" w:cs="Arial"/>
          <w:sz w:val="26"/>
          <w:szCs w:val="26"/>
        </w:rPr>
        <w:t xml:space="preserve"> </w:t>
      </w:r>
      <w:r w:rsidRPr="00740363">
        <w:rPr>
          <w:rFonts w:ascii="Arial" w:hAnsi="Arial" w:cs="Arial"/>
          <w:i/>
          <w:sz w:val="26"/>
          <w:szCs w:val="26"/>
        </w:rPr>
        <w:t>A Guide for Family Historians</w:t>
      </w:r>
      <w:r>
        <w:rPr>
          <w:rFonts w:ascii="Arial" w:hAnsi="Arial" w:cs="Arial"/>
          <w:sz w:val="26"/>
          <w:szCs w:val="26"/>
        </w:rPr>
        <w:t xml:space="preserve">. Barnsley, Pen and Sword. </w:t>
      </w:r>
    </w:p>
    <w:p w14:paraId="121D8A9B" w14:textId="77777777" w:rsidR="00067369" w:rsidRPr="000F1F3D" w:rsidRDefault="00067369" w:rsidP="00067369">
      <w:pPr>
        <w:spacing w:line="240" w:lineRule="auto"/>
        <w:contextualSpacing/>
        <w:jc w:val="both"/>
        <w:rPr>
          <w:rFonts w:ascii="Arial" w:hAnsi="Arial" w:cs="Arial"/>
          <w:sz w:val="26"/>
          <w:szCs w:val="26"/>
        </w:rPr>
      </w:pPr>
    </w:p>
    <w:p w14:paraId="125B13D5" w14:textId="1AE3D942" w:rsidR="00067369" w:rsidRDefault="00EA4EE0" w:rsidP="00067369">
      <w:pPr>
        <w:spacing w:line="240" w:lineRule="auto"/>
        <w:contextualSpacing/>
        <w:jc w:val="both"/>
        <w:rPr>
          <w:rFonts w:ascii="Arial" w:hAnsi="Arial" w:cs="Arial"/>
          <w:sz w:val="26"/>
          <w:szCs w:val="26"/>
        </w:rPr>
      </w:pPr>
      <w:r>
        <w:rPr>
          <w:rFonts w:ascii="Arial" w:hAnsi="Arial" w:cs="Arial"/>
          <w:sz w:val="26"/>
          <w:szCs w:val="26"/>
        </w:rPr>
        <w:t>Raymond</w:t>
      </w:r>
      <w:r w:rsidR="00067369" w:rsidRPr="000F5AC0">
        <w:rPr>
          <w:rFonts w:ascii="Arial" w:hAnsi="Arial" w:cs="Arial"/>
          <w:sz w:val="26"/>
          <w:szCs w:val="26"/>
        </w:rPr>
        <w:t xml:space="preserve">, </w:t>
      </w:r>
      <w:r>
        <w:rPr>
          <w:rFonts w:ascii="Arial" w:hAnsi="Arial" w:cs="Arial"/>
          <w:sz w:val="26"/>
          <w:szCs w:val="26"/>
        </w:rPr>
        <w:t xml:space="preserve">S.A. </w:t>
      </w:r>
      <w:r w:rsidR="00067369">
        <w:rPr>
          <w:rFonts w:ascii="Arial" w:hAnsi="Arial" w:cs="Arial"/>
          <w:sz w:val="26"/>
          <w:szCs w:val="26"/>
        </w:rPr>
        <w:t xml:space="preserve"> (201</w:t>
      </w:r>
      <w:r>
        <w:rPr>
          <w:rFonts w:ascii="Arial" w:hAnsi="Arial" w:cs="Arial"/>
          <w:sz w:val="26"/>
          <w:szCs w:val="26"/>
        </w:rPr>
        <w:t>2</w:t>
      </w:r>
      <w:r w:rsidR="00067369">
        <w:rPr>
          <w:rFonts w:ascii="Arial" w:hAnsi="Arial" w:cs="Arial"/>
          <w:sz w:val="26"/>
          <w:szCs w:val="26"/>
        </w:rPr>
        <w:t xml:space="preserve">) </w:t>
      </w:r>
      <w:r>
        <w:rPr>
          <w:rFonts w:ascii="Arial" w:hAnsi="Arial" w:cs="Arial"/>
          <w:i/>
          <w:sz w:val="26"/>
          <w:szCs w:val="26"/>
        </w:rPr>
        <w:t xml:space="preserve">The Wills of our Ancestors. </w:t>
      </w:r>
      <w:r w:rsidR="00067369">
        <w:rPr>
          <w:rFonts w:ascii="Arial" w:hAnsi="Arial" w:cs="Arial"/>
          <w:i/>
          <w:sz w:val="26"/>
          <w:szCs w:val="26"/>
        </w:rPr>
        <w:t>A Guide for Family</w:t>
      </w:r>
      <w:r>
        <w:rPr>
          <w:rFonts w:ascii="Arial" w:hAnsi="Arial" w:cs="Arial"/>
          <w:i/>
          <w:sz w:val="26"/>
          <w:szCs w:val="26"/>
        </w:rPr>
        <w:t xml:space="preserve"> &amp; Local</w:t>
      </w:r>
      <w:r w:rsidR="00067369">
        <w:rPr>
          <w:rFonts w:ascii="Arial" w:hAnsi="Arial" w:cs="Arial"/>
          <w:i/>
          <w:sz w:val="26"/>
          <w:szCs w:val="26"/>
        </w:rPr>
        <w:t xml:space="preserve"> Historians</w:t>
      </w:r>
      <w:r w:rsidR="00067369">
        <w:rPr>
          <w:rFonts w:ascii="Arial" w:hAnsi="Arial" w:cs="Arial"/>
          <w:sz w:val="26"/>
          <w:szCs w:val="26"/>
        </w:rPr>
        <w:t>.</w:t>
      </w:r>
      <w:r w:rsidR="00067369" w:rsidRPr="000F5AC0">
        <w:rPr>
          <w:rFonts w:ascii="Arial" w:hAnsi="Arial" w:cs="Arial"/>
          <w:sz w:val="26"/>
          <w:szCs w:val="26"/>
        </w:rPr>
        <w:t xml:space="preserve"> </w:t>
      </w:r>
      <w:r w:rsidR="00067369">
        <w:rPr>
          <w:rFonts w:ascii="Arial" w:hAnsi="Arial" w:cs="Arial"/>
          <w:sz w:val="26"/>
          <w:szCs w:val="26"/>
        </w:rPr>
        <w:t xml:space="preserve">Barnsley, </w:t>
      </w:r>
      <w:r w:rsidR="00067369" w:rsidRPr="000F5AC0">
        <w:rPr>
          <w:rFonts w:ascii="Arial" w:hAnsi="Arial" w:cs="Arial"/>
          <w:sz w:val="26"/>
          <w:szCs w:val="26"/>
        </w:rPr>
        <w:t xml:space="preserve">Pen </w:t>
      </w:r>
      <w:r w:rsidR="00067369">
        <w:rPr>
          <w:rFonts w:ascii="Arial" w:hAnsi="Arial" w:cs="Arial"/>
          <w:sz w:val="26"/>
          <w:szCs w:val="26"/>
        </w:rPr>
        <w:t>and</w:t>
      </w:r>
      <w:r w:rsidR="00067369" w:rsidRPr="000F5AC0">
        <w:rPr>
          <w:rFonts w:ascii="Arial" w:hAnsi="Arial" w:cs="Arial"/>
          <w:sz w:val="26"/>
          <w:szCs w:val="26"/>
        </w:rPr>
        <w:t xml:space="preserve"> Sword</w:t>
      </w:r>
      <w:r w:rsidR="00067369">
        <w:rPr>
          <w:rFonts w:ascii="Arial" w:hAnsi="Arial" w:cs="Arial"/>
          <w:sz w:val="26"/>
          <w:szCs w:val="26"/>
        </w:rPr>
        <w:t>.</w:t>
      </w:r>
    </w:p>
    <w:p w14:paraId="4B149CB5" w14:textId="77777777" w:rsidR="00067369" w:rsidRPr="000F1F3D" w:rsidRDefault="00067369" w:rsidP="00067369">
      <w:pPr>
        <w:spacing w:after="0" w:line="240" w:lineRule="auto"/>
        <w:contextualSpacing/>
        <w:jc w:val="right"/>
        <w:rPr>
          <w:rFonts w:ascii="Arial" w:hAnsi="Arial" w:cs="Arial"/>
          <w:b/>
        </w:rPr>
      </w:pP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Pr="000F1F3D">
        <w:rPr>
          <w:rFonts w:ascii="Arial" w:hAnsi="Arial" w:cs="Arial"/>
          <w:b/>
        </w:rPr>
        <w:t>05/2020</w:t>
      </w:r>
    </w:p>
    <w:p w14:paraId="70CCACC9" w14:textId="77777777" w:rsidR="00067369" w:rsidRPr="000F5AC0" w:rsidRDefault="00067369" w:rsidP="00067369">
      <w:pPr>
        <w:spacing w:after="0" w:line="240" w:lineRule="auto"/>
        <w:contextualSpacing/>
        <w:jc w:val="both"/>
        <w:rPr>
          <w:rFonts w:ascii="Arial" w:hAnsi="Arial" w:cs="Arial"/>
          <w:sz w:val="26"/>
          <w:szCs w:val="26"/>
        </w:rPr>
      </w:pPr>
    </w:p>
    <w:p w14:paraId="770D7D79" w14:textId="77777777" w:rsidR="00067369" w:rsidRDefault="00067369" w:rsidP="00067369">
      <w:pPr>
        <w:spacing w:line="240" w:lineRule="auto"/>
      </w:pPr>
    </w:p>
    <w:p w14:paraId="56A8C1DB" w14:textId="77777777" w:rsidR="00067369" w:rsidRPr="006C29D5" w:rsidRDefault="00067369" w:rsidP="00067369">
      <w:pPr>
        <w:spacing w:line="240" w:lineRule="auto"/>
        <w:rPr>
          <w:rFonts w:ascii="Arial" w:hAnsi="Arial" w:cs="Arial"/>
          <w:b/>
          <w:sz w:val="26"/>
          <w:szCs w:val="26"/>
        </w:rPr>
      </w:pPr>
    </w:p>
    <w:p w14:paraId="2321E0AD" w14:textId="77777777" w:rsidR="00067369" w:rsidRPr="006C29D5" w:rsidRDefault="00067369" w:rsidP="00067369">
      <w:pPr>
        <w:spacing w:line="240" w:lineRule="auto"/>
        <w:rPr>
          <w:rFonts w:ascii="Arial" w:hAnsi="Arial" w:cs="Arial"/>
          <w:b/>
          <w:sz w:val="26"/>
          <w:szCs w:val="26"/>
        </w:rPr>
      </w:pPr>
    </w:p>
    <w:p w14:paraId="65B518D3" w14:textId="77777777" w:rsidR="00067369" w:rsidRPr="006C29D5" w:rsidRDefault="00067369" w:rsidP="00067369">
      <w:pPr>
        <w:spacing w:line="240" w:lineRule="auto"/>
        <w:rPr>
          <w:rFonts w:ascii="Arial" w:hAnsi="Arial" w:cs="Arial"/>
          <w:b/>
          <w:sz w:val="26"/>
          <w:szCs w:val="26"/>
        </w:rPr>
      </w:pPr>
    </w:p>
    <w:p w14:paraId="6F863788" w14:textId="77777777" w:rsidR="00067369" w:rsidRPr="006C29D5" w:rsidRDefault="00067369" w:rsidP="00067369">
      <w:pPr>
        <w:pStyle w:val="NormalWeb"/>
        <w:shd w:val="clear" w:color="auto" w:fill="FFFFFF"/>
        <w:spacing w:before="0" w:beforeAutospacing="0" w:after="150" w:afterAutospacing="0"/>
        <w:rPr>
          <w:rFonts w:ascii="Arial" w:hAnsi="Arial" w:cs="Arial"/>
          <w:sz w:val="26"/>
          <w:szCs w:val="26"/>
        </w:rPr>
      </w:pPr>
      <w:r w:rsidRPr="006C29D5">
        <w:rPr>
          <w:rFonts w:ascii="Arial" w:hAnsi="Arial" w:cs="Arial"/>
          <w:sz w:val="26"/>
          <w:szCs w:val="26"/>
        </w:rPr>
        <w:t xml:space="preserve"> </w:t>
      </w:r>
    </w:p>
    <w:p w14:paraId="0B0D574B" w14:textId="77777777" w:rsidR="00067369" w:rsidRDefault="00067369" w:rsidP="00067369">
      <w:pPr>
        <w:spacing w:line="240" w:lineRule="auto"/>
        <w:rPr>
          <w:rStyle w:val="title1"/>
          <w:rFonts w:eastAsia="Times New Roman" w:cs="Times New Roman"/>
        </w:rPr>
      </w:pPr>
    </w:p>
    <w:p w14:paraId="67213E63" w14:textId="77777777" w:rsidR="00C959FC" w:rsidRDefault="00C959FC"/>
    <w:sectPr w:rsidR="00C959FC" w:rsidSect="00EB0D94">
      <w:headerReference w:type="default" r:id="rId34"/>
      <w:pgSz w:w="11906" w:h="16838"/>
      <w:pgMar w:top="1985"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A687F" w14:textId="77777777" w:rsidR="007423D9" w:rsidRDefault="00AC4C89">
      <w:pPr>
        <w:spacing w:after="0" w:line="240" w:lineRule="auto"/>
      </w:pPr>
      <w:r>
        <w:separator/>
      </w:r>
    </w:p>
  </w:endnote>
  <w:endnote w:type="continuationSeparator" w:id="0">
    <w:p w14:paraId="36E132A3" w14:textId="77777777" w:rsidR="007423D9" w:rsidRDefault="00AC4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60D7F" w14:textId="77777777" w:rsidR="007423D9" w:rsidRDefault="00AC4C89">
      <w:pPr>
        <w:spacing w:after="0" w:line="240" w:lineRule="auto"/>
      </w:pPr>
      <w:r>
        <w:separator/>
      </w:r>
    </w:p>
  </w:footnote>
  <w:footnote w:type="continuationSeparator" w:id="0">
    <w:p w14:paraId="0AC291D2" w14:textId="77777777" w:rsidR="007423D9" w:rsidRDefault="00AC4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3804A" w14:textId="77777777" w:rsidR="00946824" w:rsidRDefault="00AC4C89">
    <w:pPr>
      <w:pStyle w:val="Header"/>
    </w:pPr>
    <w:r>
      <w:rPr>
        <w:rFonts w:ascii="Arial" w:hAnsi="Arial" w:cs="Arial"/>
        <w:b/>
        <w:noProof/>
        <w:sz w:val="72"/>
        <w:szCs w:val="72"/>
        <w:lang w:eastAsia="en-GB"/>
      </w:rPr>
      <w:drawing>
        <wp:anchor distT="0" distB="0" distL="114300" distR="114300" simplePos="0" relativeHeight="251659264" behindDoc="0" locked="0" layoutInCell="1" allowOverlap="1" wp14:anchorId="5E8C9935" wp14:editId="52DE5E4B">
          <wp:simplePos x="0" y="0"/>
          <wp:positionH relativeFrom="column">
            <wp:posOffset>-137160</wp:posOffset>
          </wp:positionH>
          <wp:positionV relativeFrom="paragraph">
            <wp:posOffset>-1905</wp:posOffset>
          </wp:positionV>
          <wp:extent cx="2006600" cy="593873"/>
          <wp:effectExtent l="0" t="0" r="0" b="0"/>
          <wp:wrapNone/>
          <wp:docPr id="4" name="tameside_cultur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eside_culture_logo.png"/>
                  <pic:cNvPicPr/>
                </pic:nvPicPr>
                <pic:blipFill>
                  <a:blip r:embed="rId1" r:link="rId2">
                    <a:extLst>
                      <a:ext uri="{28A0092B-C50C-407E-A947-70E740481C1C}">
                        <a14:useLocalDpi xmlns:a14="http://schemas.microsoft.com/office/drawing/2010/main" val="0"/>
                      </a:ext>
                    </a:extLst>
                  </a:blip>
                  <a:stretch>
                    <a:fillRect/>
                  </a:stretch>
                </pic:blipFill>
                <pic:spPr>
                  <a:xfrm>
                    <a:off x="0" y="0"/>
                    <a:ext cx="2006600" cy="59387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369"/>
    <w:rsid w:val="0003106D"/>
    <w:rsid w:val="00050485"/>
    <w:rsid w:val="00067369"/>
    <w:rsid w:val="002F7AFC"/>
    <w:rsid w:val="00306A97"/>
    <w:rsid w:val="00367C29"/>
    <w:rsid w:val="003C0D0F"/>
    <w:rsid w:val="00407BB1"/>
    <w:rsid w:val="0059482A"/>
    <w:rsid w:val="00597B28"/>
    <w:rsid w:val="00740363"/>
    <w:rsid w:val="007423D9"/>
    <w:rsid w:val="007508CB"/>
    <w:rsid w:val="0078603E"/>
    <w:rsid w:val="007B5CE0"/>
    <w:rsid w:val="0084459C"/>
    <w:rsid w:val="00875194"/>
    <w:rsid w:val="008B076B"/>
    <w:rsid w:val="008C5D32"/>
    <w:rsid w:val="00A26706"/>
    <w:rsid w:val="00AC4C89"/>
    <w:rsid w:val="00B43A84"/>
    <w:rsid w:val="00C20FB7"/>
    <w:rsid w:val="00C7081B"/>
    <w:rsid w:val="00C959FC"/>
    <w:rsid w:val="00CD3612"/>
    <w:rsid w:val="00D408C7"/>
    <w:rsid w:val="00E33FAD"/>
    <w:rsid w:val="00EA4EE0"/>
    <w:rsid w:val="00F71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DBC8"/>
  <w15:chartTrackingRefBased/>
  <w15:docId w15:val="{8096EE44-BBB9-434B-9AB3-C9D92173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36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houseHeadings">
    <w:name w:val="Workhouse Headings"/>
    <w:next w:val="Normal"/>
    <w:qFormat/>
    <w:rsid w:val="00A26706"/>
    <w:rPr>
      <w:rFonts w:asciiTheme="majorHAnsi" w:eastAsiaTheme="majorEastAsia" w:hAnsiTheme="majorHAnsi" w:cstheme="majorBidi"/>
      <w:b/>
      <w:bCs/>
      <w:color w:val="2F5496" w:themeColor="accent1" w:themeShade="BF"/>
      <w:sz w:val="28"/>
      <w:szCs w:val="28"/>
      <w:lang w:val="en-US"/>
    </w:rPr>
  </w:style>
  <w:style w:type="paragraph" w:customStyle="1" w:styleId="Workhouse">
    <w:name w:val="Workhouse"/>
    <w:basedOn w:val="Normal"/>
    <w:next w:val="Normal"/>
    <w:qFormat/>
    <w:rsid w:val="00A26706"/>
    <w:pPr>
      <w:widowControl w:val="0"/>
      <w:autoSpaceDE w:val="0"/>
      <w:autoSpaceDN w:val="0"/>
      <w:spacing w:after="0" w:line="240" w:lineRule="auto"/>
      <w:jc w:val="center"/>
    </w:pPr>
    <w:rPr>
      <w:rFonts w:ascii="Calibri" w:eastAsia="Gill Sans MT" w:hAnsi="Calibri" w:cs="Calibri"/>
      <w:b/>
      <w:sz w:val="28"/>
      <w:szCs w:val="28"/>
      <w:lang w:val="en-US" w:bidi="en-US"/>
    </w:rPr>
  </w:style>
  <w:style w:type="paragraph" w:customStyle="1" w:styleId="WorkhouseSub-Headings">
    <w:name w:val="Workhouse Sub-Headings"/>
    <w:qFormat/>
    <w:rsid w:val="00A26706"/>
    <w:rPr>
      <w:rFonts w:ascii="Gill Sans MT" w:eastAsia="Gill Sans MT" w:hAnsi="Gill Sans MT" w:cs="Gill Sans MT"/>
      <w:szCs w:val="22"/>
      <w:lang w:val="en-US" w:bidi="en-US"/>
    </w:rPr>
  </w:style>
  <w:style w:type="character" w:styleId="Hyperlink">
    <w:name w:val="Hyperlink"/>
    <w:basedOn w:val="DefaultParagraphFont"/>
    <w:uiPriority w:val="99"/>
    <w:unhideWhenUsed/>
    <w:rsid w:val="00067369"/>
    <w:rPr>
      <w:color w:val="0563C1" w:themeColor="hyperlink"/>
      <w:u w:val="single"/>
    </w:rPr>
  </w:style>
  <w:style w:type="paragraph" w:styleId="NormalWeb">
    <w:name w:val="Normal (Web)"/>
    <w:basedOn w:val="Normal"/>
    <w:uiPriority w:val="99"/>
    <w:semiHidden/>
    <w:unhideWhenUsed/>
    <w:rsid w:val="000673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itle1">
    <w:name w:val="title1"/>
    <w:basedOn w:val="DefaultParagraphFont"/>
    <w:rsid w:val="00067369"/>
  </w:style>
  <w:style w:type="paragraph" w:styleId="Header">
    <w:name w:val="header"/>
    <w:basedOn w:val="Normal"/>
    <w:link w:val="HeaderChar"/>
    <w:uiPriority w:val="99"/>
    <w:unhideWhenUsed/>
    <w:rsid w:val="00067369"/>
    <w:pPr>
      <w:tabs>
        <w:tab w:val="center" w:pos="4320"/>
        <w:tab w:val="right" w:pos="8640"/>
      </w:tabs>
      <w:spacing w:after="0" w:line="240" w:lineRule="auto"/>
    </w:pPr>
  </w:style>
  <w:style w:type="character" w:customStyle="1" w:styleId="HeaderChar">
    <w:name w:val="Header Char"/>
    <w:basedOn w:val="DefaultParagraphFont"/>
    <w:link w:val="Header"/>
    <w:uiPriority w:val="99"/>
    <w:rsid w:val="00067369"/>
    <w:rPr>
      <w:sz w:val="22"/>
      <w:szCs w:val="22"/>
    </w:rPr>
  </w:style>
  <w:style w:type="character" w:styleId="FollowedHyperlink">
    <w:name w:val="FollowedHyperlink"/>
    <w:basedOn w:val="DefaultParagraphFont"/>
    <w:uiPriority w:val="99"/>
    <w:semiHidden/>
    <w:unhideWhenUsed/>
    <w:rsid w:val="008B076B"/>
    <w:rPr>
      <w:color w:val="954F72" w:themeColor="followedHyperlink"/>
      <w:u w:val="single"/>
    </w:rPr>
  </w:style>
  <w:style w:type="character" w:customStyle="1" w:styleId="UnresolvedMention">
    <w:name w:val="Unresolved Mention"/>
    <w:basedOn w:val="DefaultParagraphFont"/>
    <w:uiPriority w:val="99"/>
    <w:semiHidden/>
    <w:unhideWhenUsed/>
    <w:rsid w:val="00750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cestry.co.uk/search/collections/8914/" TargetMode="External"/><Relationship Id="rId18" Type="http://schemas.openxmlformats.org/officeDocument/2006/relationships/hyperlink" Target="https://genealogy.tameside.gov.uk/enquiry" TargetMode="External"/><Relationship Id="rId26" Type="http://schemas.openxmlformats.org/officeDocument/2006/relationships/hyperlink" Target="https://probatesearch.service.gov.uk/" TargetMode="External"/><Relationship Id="rId3" Type="http://schemas.openxmlformats.org/officeDocument/2006/relationships/webSettings" Target="webSettings.xml"/><Relationship Id="rId21" Type="http://schemas.openxmlformats.org/officeDocument/2006/relationships/hyperlink" Target="http://www.cheshirebmd.org.uk/" TargetMode="External"/><Relationship Id="rId34" Type="http://schemas.openxmlformats.org/officeDocument/2006/relationships/header" Target="header1.xml"/><Relationship Id="rId7" Type="http://schemas.openxmlformats.org/officeDocument/2006/relationships/hyperlink" Target="http://www.findmypast.co.uk" TargetMode="External"/><Relationship Id="rId12" Type="http://schemas.openxmlformats.org/officeDocument/2006/relationships/hyperlink" Target="https://search.findmypast.co.uk/search-world-records/national-burial-index-for-england-and-wales" TargetMode="External"/><Relationship Id="rId17" Type="http://schemas.openxmlformats.org/officeDocument/2006/relationships/hyperlink" Target="https://www.tameside.gov.uk/archives/familyhistory/parish" TargetMode="External"/><Relationship Id="rId25" Type="http://schemas.openxmlformats.org/officeDocument/2006/relationships/hyperlink" Target="https://www.nationalarchives.gov.uk/help-with-your-research/research-guides/wills-or-administrations-before-1858/" TargetMode="External"/><Relationship Id="rId33" Type="http://schemas.openxmlformats.org/officeDocument/2006/relationships/hyperlink" Target="http://www.coffinworks.org/" TargetMode="Externa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hyperlink" Target="https://www.freebmd.org.uk/" TargetMode="External"/><Relationship Id="rId29" Type="http://schemas.openxmlformats.org/officeDocument/2006/relationships/hyperlink" Target="https://www.familysearch.org/search/collection/2562508" TargetMode="External"/><Relationship Id="rId1" Type="http://schemas.openxmlformats.org/officeDocument/2006/relationships/styles" Target="styles.xml"/><Relationship Id="rId6" Type="http://schemas.openxmlformats.org/officeDocument/2006/relationships/hyperlink" Target="http://www.ancestry.co.uk" TargetMode="External"/><Relationship Id="rId11" Type="http://schemas.openxmlformats.org/officeDocument/2006/relationships/hyperlink" Target="https://www.ancestry.co.uk/search/collections/70845/" TargetMode="External"/><Relationship Id="rId24" Type="http://schemas.openxmlformats.org/officeDocument/2006/relationships/image" Target="media/image4.png"/><Relationship Id="rId32" Type="http://schemas.openxmlformats.org/officeDocument/2006/relationships/hyperlink" Target="https://www.nationalarchives.gov.uk/help-with-your-research/research-guides/famous-wills-1552-1854/" TargetMode="External"/><Relationship Id="rId5" Type="http://schemas.openxmlformats.org/officeDocument/2006/relationships/endnotes" Target="endnotes.xml"/><Relationship Id="rId15" Type="http://schemas.openxmlformats.org/officeDocument/2006/relationships/hyperlink" Target="https://www.gro.gov.uk/gro/content/" TargetMode="External"/><Relationship Id="rId23" Type="http://schemas.openxmlformats.org/officeDocument/2006/relationships/hyperlink" Target="https://billiongraves.com/" TargetMode="External"/><Relationship Id="rId28" Type="http://schemas.openxmlformats.org/officeDocument/2006/relationships/hyperlink" Target="http://www.britishnewspaperarchive.co.uk/" TargetMode="External"/><Relationship Id="rId36" Type="http://schemas.openxmlformats.org/officeDocument/2006/relationships/theme" Target="theme/theme1.xml"/><Relationship Id="rId10" Type="http://schemas.openxmlformats.org/officeDocument/2006/relationships/hyperlink" Target="https://www.deceasedonline.com/" TargetMode="External"/><Relationship Id="rId19" Type="http://schemas.openxmlformats.org/officeDocument/2006/relationships/hyperlink" Target="https://www.manchester.gov.uk/info/200032/deaths_funerals_and_cemeteries/1064/burial_records" TargetMode="External"/><Relationship Id="rId31" Type="http://schemas.openxmlformats.org/officeDocument/2006/relationships/hyperlink" Target="http://s10312uk.eos-intl.eu/S10312UK/OPAC/Index.aspx"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search.findmypast.co.uk/search-world-records/england-and-wales-deaths-1837-2007" TargetMode="External"/><Relationship Id="rId22" Type="http://schemas.openxmlformats.org/officeDocument/2006/relationships/hyperlink" Target="https://www.findagrave.com/" TargetMode="External"/><Relationship Id="rId27" Type="http://schemas.openxmlformats.org/officeDocument/2006/relationships/hyperlink" Target="https://www.gov.uk/government/publications/find-a-will-or-probate-document-form-pa1s" TargetMode="External"/><Relationship Id="rId30" Type="http://schemas.openxmlformats.org/officeDocument/2006/relationships/image" Target="media/image5.png"/><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localhost/Users/macbookpro/Jon%20Work%20Files/Jane/tameside_culture_logo.png"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Dalton</dc:creator>
  <cp:keywords/>
  <dc:description/>
  <cp:lastModifiedBy>LocalStudies Library</cp:lastModifiedBy>
  <cp:revision>2</cp:revision>
  <dcterms:created xsi:type="dcterms:W3CDTF">2025-03-19T12:48:00Z</dcterms:created>
  <dcterms:modified xsi:type="dcterms:W3CDTF">2025-03-19T12:48:00Z</dcterms:modified>
</cp:coreProperties>
</file>