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AACA2F" w14:textId="77777777" w:rsidR="00201CE4" w:rsidRPr="001754E7" w:rsidRDefault="00A74A12">
      <w:pPr>
        <w:spacing w:after="0" w:line="240" w:lineRule="auto"/>
        <w:ind w:left="737" w:firstLine="0"/>
      </w:pPr>
      <w:r w:rsidRPr="001754E7">
        <w:rPr>
          <w:color w:val="041E42"/>
          <w:sz w:val="76"/>
        </w:rPr>
        <w:t>Home Energ</w:t>
      </w:r>
      <w:r w:rsidR="009474B8" w:rsidRPr="001754E7">
        <w:rPr>
          <w:color w:val="041E42"/>
          <w:sz w:val="76"/>
        </w:rPr>
        <w:t>y Conservation Act 2021 Report</w:t>
      </w:r>
    </w:p>
    <w:p w14:paraId="311B17B6" w14:textId="77777777" w:rsidR="00201CE4" w:rsidRPr="001754E7" w:rsidRDefault="00201CE4" w:rsidP="009474B8">
      <w:pPr>
        <w:spacing w:after="262" w:line="259" w:lineRule="auto"/>
        <w:ind w:left="0" w:firstLine="0"/>
      </w:pPr>
    </w:p>
    <w:p w14:paraId="77696227" w14:textId="77777777" w:rsidR="00201CE4" w:rsidRPr="001754E7" w:rsidRDefault="00A74A12">
      <w:pPr>
        <w:spacing w:after="0"/>
        <w:ind w:left="-5"/>
        <w:rPr>
          <w:szCs w:val="24"/>
        </w:rPr>
      </w:pPr>
      <w:r w:rsidRPr="001754E7">
        <w:rPr>
          <w:szCs w:val="24"/>
        </w:rPr>
        <w:t xml:space="preserve">Note: All questions have a 4000-character limit (Approx. 500 words) </w:t>
      </w:r>
    </w:p>
    <w:tbl>
      <w:tblPr>
        <w:tblStyle w:val="TableGrid"/>
        <w:tblW w:w="9919" w:type="dxa"/>
        <w:tblInd w:w="7" w:type="dxa"/>
        <w:tblCellMar>
          <w:top w:w="104" w:type="dxa"/>
          <w:left w:w="7" w:type="dxa"/>
          <w:bottom w:w="92" w:type="dxa"/>
          <w:right w:w="132" w:type="dxa"/>
        </w:tblCellMar>
        <w:tblLook w:val="04A0" w:firstRow="1" w:lastRow="0" w:firstColumn="1" w:lastColumn="0" w:noHBand="0" w:noVBand="1"/>
      </w:tblPr>
      <w:tblGrid>
        <w:gridCol w:w="9919"/>
      </w:tblGrid>
      <w:tr w:rsidR="00201CE4" w:rsidRPr="001754E7" w14:paraId="682D0E80" w14:textId="77777777">
        <w:trPr>
          <w:trHeight w:val="571"/>
        </w:trPr>
        <w:tc>
          <w:tcPr>
            <w:tcW w:w="9919" w:type="dxa"/>
            <w:tcBorders>
              <w:top w:val="single" w:sz="6" w:space="0" w:color="000000"/>
              <w:left w:val="single" w:sz="6" w:space="0" w:color="000000"/>
              <w:bottom w:val="single" w:sz="6" w:space="0" w:color="000000"/>
              <w:right w:val="single" w:sz="6" w:space="0" w:color="000000"/>
            </w:tcBorders>
            <w:vAlign w:val="bottom"/>
          </w:tcPr>
          <w:p w14:paraId="20E7657C" w14:textId="77777777" w:rsidR="00201CE4" w:rsidRPr="001754E7" w:rsidRDefault="00A74A12">
            <w:pPr>
              <w:spacing w:after="0" w:line="259" w:lineRule="auto"/>
              <w:ind w:left="0" w:firstLine="0"/>
              <w:rPr>
                <w:szCs w:val="24"/>
              </w:rPr>
            </w:pPr>
            <w:r w:rsidRPr="001754E7">
              <w:rPr>
                <w:b/>
                <w:szCs w:val="24"/>
              </w:rPr>
              <w:t xml:space="preserve">Introductory Questions   </w:t>
            </w:r>
          </w:p>
        </w:tc>
      </w:tr>
      <w:tr w:rsidR="00201CE4" w:rsidRPr="001754E7" w14:paraId="2BE56039" w14:textId="77777777">
        <w:trPr>
          <w:trHeight w:val="1560"/>
        </w:trPr>
        <w:tc>
          <w:tcPr>
            <w:tcW w:w="9919" w:type="dxa"/>
            <w:tcBorders>
              <w:top w:val="single" w:sz="6" w:space="0" w:color="000000"/>
              <w:left w:val="single" w:sz="6" w:space="0" w:color="000000"/>
              <w:bottom w:val="single" w:sz="6" w:space="0" w:color="000000"/>
              <w:right w:val="single" w:sz="6" w:space="0" w:color="000000"/>
            </w:tcBorders>
          </w:tcPr>
          <w:p w14:paraId="23923724" w14:textId="77777777" w:rsidR="00201CE4" w:rsidRPr="001754E7" w:rsidRDefault="00A74A12">
            <w:pPr>
              <w:numPr>
                <w:ilvl w:val="0"/>
                <w:numId w:val="1"/>
              </w:numPr>
              <w:spacing w:after="99" w:line="259" w:lineRule="auto"/>
              <w:ind w:left="714" w:hanging="356"/>
              <w:rPr>
                <w:b/>
                <w:szCs w:val="24"/>
              </w:rPr>
            </w:pPr>
            <w:r w:rsidRPr="001754E7">
              <w:rPr>
                <w:b/>
                <w:szCs w:val="24"/>
              </w:rPr>
              <w:t xml:space="preserve">Name of Local Authority   </w:t>
            </w:r>
          </w:p>
          <w:p w14:paraId="3B5A3679" w14:textId="311197B5" w:rsidR="00FA03F1" w:rsidRPr="001754E7" w:rsidRDefault="00810B48" w:rsidP="00FA03F1">
            <w:pPr>
              <w:spacing w:after="99" w:line="259" w:lineRule="auto"/>
              <w:ind w:left="714" w:firstLine="0"/>
              <w:rPr>
                <w:szCs w:val="24"/>
              </w:rPr>
            </w:pPr>
            <w:r>
              <w:rPr>
                <w:szCs w:val="24"/>
              </w:rPr>
              <w:t>Tameside MBC</w:t>
            </w:r>
          </w:p>
          <w:p w14:paraId="0EE883FF" w14:textId="735352FC" w:rsidR="00201CE4" w:rsidRDefault="00A74A12">
            <w:pPr>
              <w:numPr>
                <w:ilvl w:val="0"/>
                <w:numId w:val="1"/>
              </w:numPr>
              <w:spacing w:after="96" w:line="259" w:lineRule="auto"/>
              <w:ind w:left="714" w:hanging="356"/>
              <w:rPr>
                <w:b/>
                <w:szCs w:val="24"/>
              </w:rPr>
            </w:pPr>
            <w:r w:rsidRPr="001754E7">
              <w:rPr>
                <w:b/>
                <w:szCs w:val="24"/>
              </w:rPr>
              <w:t xml:space="preserve">Type of Local Authority   </w:t>
            </w:r>
          </w:p>
          <w:p w14:paraId="5EA38D5F" w14:textId="5AFC8A81" w:rsidR="00810B48" w:rsidRPr="00810B48" w:rsidRDefault="00810B48" w:rsidP="00810B48">
            <w:pPr>
              <w:spacing w:after="96" w:line="259" w:lineRule="auto"/>
              <w:ind w:left="713" w:firstLine="0"/>
              <w:rPr>
                <w:szCs w:val="24"/>
              </w:rPr>
            </w:pPr>
            <w:r w:rsidRPr="00810B48">
              <w:rPr>
                <w:szCs w:val="24"/>
              </w:rPr>
              <w:t>Metropolitan Borough Council</w:t>
            </w:r>
          </w:p>
          <w:p w14:paraId="6C447194" w14:textId="77777777" w:rsidR="00FA03F1" w:rsidRPr="001754E7" w:rsidRDefault="00A74A12" w:rsidP="00FA03F1">
            <w:pPr>
              <w:numPr>
                <w:ilvl w:val="0"/>
                <w:numId w:val="1"/>
              </w:numPr>
              <w:spacing w:after="0" w:line="259" w:lineRule="auto"/>
              <w:ind w:left="714" w:hanging="356"/>
              <w:rPr>
                <w:b/>
                <w:szCs w:val="24"/>
              </w:rPr>
            </w:pPr>
            <w:r w:rsidRPr="001754E7">
              <w:rPr>
                <w:b/>
                <w:szCs w:val="24"/>
              </w:rPr>
              <w:t xml:space="preserve">Name, job title and email address of official submitting report  </w:t>
            </w:r>
          </w:p>
          <w:p w14:paraId="040E1918" w14:textId="59F40C55" w:rsidR="00FA03F1" w:rsidRPr="001754E7" w:rsidRDefault="00810B48" w:rsidP="00014410">
            <w:pPr>
              <w:spacing w:after="0" w:line="259" w:lineRule="auto"/>
              <w:ind w:left="714" w:firstLine="0"/>
              <w:rPr>
                <w:szCs w:val="24"/>
              </w:rPr>
            </w:pPr>
            <w:r>
              <w:rPr>
                <w:szCs w:val="24"/>
              </w:rPr>
              <w:t>Christina Morton, Environmental Development Officer</w:t>
            </w:r>
          </w:p>
        </w:tc>
      </w:tr>
      <w:tr w:rsidR="00201CE4" w:rsidRPr="001754E7" w14:paraId="0A6A668E" w14:textId="77777777">
        <w:trPr>
          <w:trHeight w:val="509"/>
        </w:trPr>
        <w:tc>
          <w:tcPr>
            <w:tcW w:w="9919" w:type="dxa"/>
            <w:tcBorders>
              <w:top w:val="single" w:sz="6" w:space="0" w:color="000000"/>
              <w:left w:val="single" w:sz="6" w:space="0" w:color="000000"/>
              <w:bottom w:val="single" w:sz="6" w:space="0" w:color="000000"/>
              <w:right w:val="single" w:sz="6" w:space="0" w:color="000000"/>
            </w:tcBorders>
            <w:vAlign w:val="bottom"/>
          </w:tcPr>
          <w:p w14:paraId="19A92E85" w14:textId="77777777" w:rsidR="00201CE4" w:rsidRPr="001754E7" w:rsidRDefault="00A74A12">
            <w:pPr>
              <w:spacing w:after="0" w:line="259" w:lineRule="auto"/>
              <w:ind w:left="0" w:firstLine="0"/>
              <w:rPr>
                <w:szCs w:val="24"/>
              </w:rPr>
            </w:pPr>
            <w:r w:rsidRPr="001754E7">
              <w:rPr>
                <w:b/>
                <w:szCs w:val="24"/>
              </w:rPr>
              <w:t xml:space="preserve">Headline and Overview   </w:t>
            </w:r>
          </w:p>
        </w:tc>
      </w:tr>
      <w:tr w:rsidR="00201CE4" w:rsidRPr="001754E7" w14:paraId="2AFC111E" w14:textId="77777777">
        <w:trPr>
          <w:trHeight w:val="2737"/>
        </w:trPr>
        <w:tc>
          <w:tcPr>
            <w:tcW w:w="9919" w:type="dxa"/>
            <w:tcBorders>
              <w:top w:val="single" w:sz="6" w:space="0" w:color="000000"/>
              <w:left w:val="single" w:sz="6" w:space="0" w:color="000000"/>
              <w:bottom w:val="single" w:sz="6" w:space="0" w:color="000000"/>
              <w:right w:val="single" w:sz="6" w:space="0" w:color="000000"/>
            </w:tcBorders>
            <w:vAlign w:val="center"/>
          </w:tcPr>
          <w:p w14:paraId="2EED1EF1" w14:textId="0479B2CF" w:rsidR="00201CE4" w:rsidRPr="001754E7" w:rsidRDefault="00A74A12">
            <w:pPr>
              <w:numPr>
                <w:ilvl w:val="0"/>
                <w:numId w:val="2"/>
              </w:numPr>
              <w:spacing w:after="121" w:line="279" w:lineRule="auto"/>
              <w:ind w:left="714" w:hanging="356"/>
              <w:rPr>
                <w:b/>
                <w:szCs w:val="24"/>
              </w:rPr>
            </w:pPr>
            <w:r w:rsidRPr="001754E7">
              <w:rPr>
                <w:b/>
                <w:szCs w:val="24"/>
              </w:rPr>
              <w:t>Does your Local Authority have a current strategy on carbon reduction and</w:t>
            </w:r>
            <w:r w:rsidR="001754E7">
              <w:rPr>
                <w:b/>
                <w:szCs w:val="24"/>
              </w:rPr>
              <w:t xml:space="preserve"> / </w:t>
            </w:r>
            <w:r w:rsidRPr="001754E7">
              <w:rPr>
                <w:b/>
                <w:szCs w:val="24"/>
              </w:rPr>
              <w:t xml:space="preserve">or energy efficiency for domestic or non-domestic properties?   </w:t>
            </w:r>
          </w:p>
          <w:p w14:paraId="08E24283" w14:textId="6DE6B817" w:rsidR="004A5D16" w:rsidRPr="001754E7" w:rsidRDefault="00A74A12" w:rsidP="00BB286F">
            <w:pPr>
              <w:spacing w:after="99" w:line="259" w:lineRule="auto"/>
              <w:ind w:left="714" w:firstLine="0"/>
              <w:rPr>
                <w:b/>
                <w:szCs w:val="24"/>
              </w:rPr>
            </w:pPr>
            <w:r w:rsidRPr="001754E7">
              <w:rPr>
                <w:b/>
                <w:szCs w:val="24"/>
              </w:rPr>
              <w:t xml:space="preserve">If yes, please provide a link  </w:t>
            </w:r>
          </w:p>
          <w:p w14:paraId="07F3CC83" w14:textId="47313E92" w:rsidR="004A5D16" w:rsidRPr="001754E7" w:rsidRDefault="00F70F44" w:rsidP="00BB286F">
            <w:pPr>
              <w:spacing w:after="99" w:line="259" w:lineRule="auto"/>
              <w:ind w:left="714" w:firstLine="0"/>
              <w:rPr>
                <w:szCs w:val="24"/>
              </w:rPr>
            </w:pPr>
            <w:r w:rsidRPr="001754E7">
              <w:rPr>
                <w:szCs w:val="24"/>
              </w:rPr>
              <w:t>Greater Manchester wide strategies</w:t>
            </w:r>
            <w:r w:rsidR="004A5D16" w:rsidRPr="001754E7">
              <w:rPr>
                <w:szCs w:val="24"/>
              </w:rPr>
              <w:t>:</w:t>
            </w:r>
          </w:p>
          <w:p w14:paraId="2EF96993" w14:textId="77777777" w:rsidR="00FF353F" w:rsidRPr="001754E7" w:rsidRDefault="0041003F" w:rsidP="00FF353F">
            <w:pPr>
              <w:spacing w:after="99" w:line="259" w:lineRule="auto"/>
              <w:ind w:left="714" w:firstLine="0"/>
              <w:rPr>
                <w:b/>
                <w:szCs w:val="24"/>
              </w:rPr>
            </w:pPr>
            <w:r w:rsidRPr="001754E7">
              <w:rPr>
                <w:b/>
                <w:szCs w:val="24"/>
              </w:rPr>
              <w:t>5 Year Environment Plan</w:t>
            </w:r>
          </w:p>
          <w:p w14:paraId="3153F7C8" w14:textId="7CD8A377" w:rsidR="00FF353F" w:rsidRPr="001754E7" w:rsidRDefault="00FF353F" w:rsidP="00FF353F">
            <w:pPr>
              <w:spacing w:after="99" w:line="259" w:lineRule="auto"/>
              <w:ind w:left="714" w:firstLine="0"/>
              <w:rPr>
                <w:b/>
                <w:szCs w:val="24"/>
              </w:rPr>
            </w:pPr>
            <w:r w:rsidRPr="001754E7">
              <w:rPr>
                <w:szCs w:val="24"/>
              </w:rPr>
              <w:t>In this</w:t>
            </w:r>
            <w:r w:rsidR="00F70F44" w:rsidRPr="001754E7">
              <w:rPr>
                <w:szCs w:val="24"/>
              </w:rPr>
              <w:t>,</w:t>
            </w:r>
            <w:r w:rsidRPr="001754E7">
              <w:rPr>
                <w:szCs w:val="24"/>
              </w:rPr>
              <w:t xml:space="preserve"> Greater Manchester sets an ambition to be carbon neutral by 2038. Reducing the amount of energy used in Greater Manchester’s existing buildings will be key to achieving this aim, especially given 95% of Greater Manchester’s existing buildings are still likely to be in use by 2050.</w:t>
            </w:r>
          </w:p>
          <w:p w14:paraId="6F46FA5C" w14:textId="473A3663" w:rsidR="00F70F44" w:rsidRPr="001754E7" w:rsidRDefault="00B220CF" w:rsidP="00BB286F">
            <w:pPr>
              <w:spacing w:after="99" w:line="259" w:lineRule="auto"/>
              <w:ind w:left="714" w:firstLine="0"/>
              <w:rPr>
                <w:szCs w:val="24"/>
              </w:rPr>
            </w:pPr>
            <w:hyperlink r:id="rId7" w:history="1">
              <w:r w:rsidR="00F70F44" w:rsidRPr="001754E7">
                <w:rPr>
                  <w:rStyle w:val="Hyperlink"/>
                  <w:szCs w:val="24"/>
                </w:rPr>
                <w:t>https://www.greatermanchester-ca.gov.uk/what-we-do/environment/five-year-environment-plan/</w:t>
              </w:r>
            </w:hyperlink>
          </w:p>
          <w:p w14:paraId="024353AE" w14:textId="77777777" w:rsidR="0041003F" w:rsidRPr="001754E7" w:rsidRDefault="00FF353F" w:rsidP="0041003F">
            <w:pPr>
              <w:spacing w:after="99" w:line="259" w:lineRule="auto"/>
              <w:ind w:left="714" w:firstLine="0"/>
              <w:rPr>
                <w:szCs w:val="24"/>
              </w:rPr>
            </w:pPr>
            <w:r w:rsidRPr="001754E7">
              <w:rPr>
                <w:rFonts w:eastAsia="Times New Roman"/>
                <w:b/>
                <w:bCs/>
                <w:color w:val="212529"/>
                <w:szCs w:val="24"/>
              </w:rPr>
              <w:t>Report on Decarbonising Our Existing Buildings</w:t>
            </w:r>
          </w:p>
          <w:p w14:paraId="6BEDFB19" w14:textId="77777777" w:rsidR="0041003F" w:rsidRPr="001754E7" w:rsidRDefault="00FF353F" w:rsidP="0041003F">
            <w:pPr>
              <w:spacing w:after="99" w:line="259" w:lineRule="auto"/>
              <w:ind w:left="714" w:firstLine="0"/>
              <w:rPr>
                <w:szCs w:val="24"/>
              </w:rPr>
            </w:pPr>
            <w:r w:rsidRPr="001754E7">
              <w:rPr>
                <w:rFonts w:eastAsia="Times New Roman"/>
                <w:color w:val="212529"/>
                <w:szCs w:val="24"/>
              </w:rPr>
              <w:t>This report builds on the priorities and actions on buildings in the Five-Year Environment Plan. It sets out where Greater Manchester is now and where it needs to get to in terms of the energy demand of its existing domestic, commercial and public buildings. Based on that, it provides a set of recommendations for taking action that are being taken forward by the Greater Manchester Combined Authority (GMCA) and its partners.</w:t>
            </w:r>
          </w:p>
          <w:p w14:paraId="3EA66BE1" w14:textId="1F455B85" w:rsidR="00F70F44" w:rsidRPr="001754E7" w:rsidRDefault="00B220CF" w:rsidP="00BB286F">
            <w:pPr>
              <w:spacing w:after="99" w:line="259" w:lineRule="auto"/>
              <w:ind w:left="714" w:firstLine="0"/>
              <w:rPr>
                <w:szCs w:val="24"/>
              </w:rPr>
            </w:pPr>
            <w:hyperlink r:id="rId8" w:history="1">
              <w:r w:rsidR="00F70F44" w:rsidRPr="001754E7">
                <w:rPr>
                  <w:rStyle w:val="Hyperlink"/>
                  <w:szCs w:val="24"/>
                </w:rPr>
                <w:t>https://www.greatermanchester-ca.gov.uk/what-we-do/environment/homes-workplaces-and-public-buildings/domestic-and-non-domestic-energy-efficiency/</w:t>
              </w:r>
            </w:hyperlink>
          </w:p>
          <w:p w14:paraId="4D62ECA1" w14:textId="77777777" w:rsidR="0041003F" w:rsidRPr="001754E7" w:rsidRDefault="0041003F" w:rsidP="00BB286F">
            <w:pPr>
              <w:keepNext/>
              <w:spacing w:after="99" w:line="259" w:lineRule="auto"/>
              <w:ind w:left="714" w:firstLine="0"/>
              <w:rPr>
                <w:szCs w:val="24"/>
              </w:rPr>
            </w:pPr>
            <w:r w:rsidRPr="001754E7">
              <w:rPr>
                <w:rFonts w:eastAsia="Times New Roman"/>
                <w:b/>
                <w:bCs/>
                <w:color w:val="212529"/>
                <w:szCs w:val="24"/>
              </w:rPr>
              <w:lastRenderedPageBreak/>
              <w:t xml:space="preserve">The Global Covenant of Mayors </w:t>
            </w:r>
            <w:r w:rsidR="00FA03F1" w:rsidRPr="001754E7">
              <w:rPr>
                <w:rFonts w:eastAsia="Times New Roman"/>
                <w:b/>
                <w:bCs/>
                <w:color w:val="212529"/>
                <w:szCs w:val="24"/>
              </w:rPr>
              <w:t>for Climate and Energy</w:t>
            </w:r>
          </w:p>
          <w:p w14:paraId="671CBEDE" w14:textId="1B669B32" w:rsidR="00FA03F1" w:rsidRPr="001754E7" w:rsidRDefault="00FA03F1" w:rsidP="0041003F">
            <w:pPr>
              <w:spacing w:after="99" w:line="259" w:lineRule="auto"/>
              <w:ind w:left="714" w:firstLine="0"/>
              <w:rPr>
                <w:szCs w:val="24"/>
              </w:rPr>
            </w:pPr>
            <w:r w:rsidRPr="001754E7">
              <w:rPr>
                <w:rFonts w:eastAsia="Times New Roman"/>
                <w:color w:val="212529"/>
                <w:szCs w:val="24"/>
              </w:rPr>
              <w:t>The Global Covenant of Mayors for Climate and Energy requires Greater Manchester to set targets aligned with or exceeding an 80% emissions reduction by 2050, and to achieve a 40% reduction between 2005 and 2030. (Greater Manchester has delivered c26% between 1990 and 2013). The commitment also requires comprehensive action planning, monitoring and reporting using their specific methodologies. </w:t>
            </w:r>
          </w:p>
          <w:p w14:paraId="76B90E91" w14:textId="26C8F877" w:rsidR="00F70F44" w:rsidRPr="001754E7" w:rsidRDefault="00B220CF" w:rsidP="00BB286F">
            <w:pPr>
              <w:spacing w:after="99" w:line="259" w:lineRule="auto"/>
              <w:ind w:left="714" w:firstLine="0"/>
              <w:rPr>
                <w:szCs w:val="24"/>
              </w:rPr>
            </w:pPr>
            <w:hyperlink r:id="rId9" w:history="1">
              <w:r w:rsidR="00F70F44" w:rsidRPr="001754E7">
                <w:rPr>
                  <w:rStyle w:val="Hyperlink"/>
                  <w:szCs w:val="24"/>
                </w:rPr>
                <w:t>https://www.globalcovenantofmayors.org/</w:t>
              </w:r>
            </w:hyperlink>
          </w:p>
          <w:p w14:paraId="71B4209D" w14:textId="05B985F3" w:rsidR="00F70F44" w:rsidRPr="001754E7" w:rsidRDefault="008D24BC" w:rsidP="00BB286F">
            <w:pPr>
              <w:spacing w:after="99" w:line="259" w:lineRule="auto"/>
              <w:ind w:left="714" w:firstLine="0"/>
              <w:rPr>
                <w:bCs/>
                <w:szCs w:val="24"/>
              </w:rPr>
            </w:pPr>
            <w:r>
              <w:rPr>
                <w:bCs/>
                <w:szCs w:val="24"/>
              </w:rPr>
              <w:t>A Tameside Low Carbon and Environment Strategy is currently in development – this will link with the aims of the Greater Manchester 5 Year Environment Plan as well as other national / local aims.</w:t>
            </w:r>
          </w:p>
          <w:p w14:paraId="7766225A" w14:textId="77777777" w:rsidR="00201CE4" w:rsidRPr="001754E7" w:rsidRDefault="00A74A12">
            <w:pPr>
              <w:numPr>
                <w:ilvl w:val="0"/>
                <w:numId w:val="2"/>
              </w:numPr>
              <w:spacing w:after="94" w:line="259" w:lineRule="auto"/>
              <w:ind w:left="714" w:hanging="356"/>
              <w:rPr>
                <w:b/>
                <w:szCs w:val="24"/>
              </w:rPr>
            </w:pPr>
            <w:r w:rsidRPr="001754E7">
              <w:rPr>
                <w:b/>
                <w:szCs w:val="24"/>
              </w:rPr>
              <w:t xml:space="preserve">If no, are you planning to develop one  </w:t>
            </w:r>
          </w:p>
          <w:p w14:paraId="67783C2D" w14:textId="01ED9F5B" w:rsidR="00644CB1" w:rsidRPr="001754E7" w:rsidRDefault="0041003F" w:rsidP="00BB286F">
            <w:pPr>
              <w:spacing w:after="94" w:line="259" w:lineRule="auto"/>
              <w:ind w:left="714" w:firstLine="0"/>
              <w:rPr>
                <w:szCs w:val="24"/>
              </w:rPr>
            </w:pPr>
            <w:r w:rsidRPr="001754E7">
              <w:rPr>
                <w:szCs w:val="24"/>
              </w:rPr>
              <w:t>N/A</w:t>
            </w:r>
          </w:p>
          <w:p w14:paraId="0AA987EE" w14:textId="20F35CA9" w:rsidR="00201CE4" w:rsidRPr="001754E7" w:rsidRDefault="00A74A12">
            <w:pPr>
              <w:numPr>
                <w:ilvl w:val="0"/>
                <w:numId w:val="2"/>
              </w:numPr>
              <w:spacing w:after="0" w:line="259" w:lineRule="auto"/>
              <w:ind w:left="714" w:hanging="356"/>
              <w:rPr>
                <w:szCs w:val="24"/>
              </w:rPr>
            </w:pPr>
            <w:r w:rsidRPr="001754E7">
              <w:rPr>
                <w:b/>
                <w:szCs w:val="24"/>
              </w:rPr>
              <w:t>What scheme(s) is your Local Authority planning to implement in support of energy saving</w:t>
            </w:r>
            <w:r w:rsidR="001754E7">
              <w:rPr>
                <w:b/>
                <w:szCs w:val="24"/>
              </w:rPr>
              <w:t xml:space="preserve"> / </w:t>
            </w:r>
            <w:r w:rsidRPr="001754E7">
              <w:rPr>
                <w:b/>
                <w:szCs w:val="24"/>
              </w:rPr>
              <w:t>carbon reduction in residential accommodation properties in the next two years?</w:t>
            </w:r>
            <w:r w:rsidRPr="001754E7">
              <w:rPr>
                <w:szCs w:val="24"/>
              </w:rPr>
              <w:t xml:space="preserve">  </w:t>
            </w:r>
          </w:p>
          <w:p w14:paraId="24D0796C" w14:textId="77777777" w:rsidR="00644CB1" w:rsidRPr="001754E7" w:rsidRDefault="00644CB1" w:rsidP="00BB286F">
            <w:pPr>
              <w:spacing w:after="0" w:line="259" w:lineRule="auto"/>
              <w:rPr>
                <w:rFonts w:eastAsia="Times New Roman"/>
                <w:color w:val="212529"/>
                <w:szCs w:val="24"/>
              </w:rPr>
            </w:pPr>
          </w:p>
          <w:p w14:paraId="6CCEF468" w14:textId="77777777" w:rsidR="00644CB1" w:rsidRPr="001754E7" w:rsidRDefault="00CA0DB6" w:rsidP="00644CB1">
            <w:pPr>
              <w:spacing w:after="0" w:line="259" w:lineRule="auto"/>
              <w:ind w:left="714" w:firstLine="0"/>
              <w:rPr>
                <w:rFonts w:eastAsia="Times New Roman"/>
                <w:color w:val="212529"/>
                <w:szCs w:val="24"/>
              </w:rPr>
            </w:pPr>
            <w:r w:rsidRPr="001754E7">
              <w:rPr>
                <w:rFonts w:eastAsia="Times New Roman"/>
                <w:color w:val="212529"/>
                <w:szCs w:val="24"/>
              </w:rPr>
              <w:t>Green Homes Grant Local Authority Delivery (GHG)</w:t>
            </w:r>
          </w:p>
          <w:p w14:paraId="5A832142" w14:textId="77777777" w:rsidR="00644CB1" w:rsidRPr="001754E7" w:rsidRDefault="00644CB1" w:rsidP="00644CB1">
            <w:pPr>
              <w:spacing w:after="0" w:line="259" w:lineRule="auto"/>
              <w:ind w:left="714" w:firstLine="0"/>
              <w:rPr>
                <w:rFonts w:eastAsia="Times New Roman"/>
                <w:color w:val="212529"/>
                <w:szCs w:val="24"/>
              </w:rPr>
            </w:pPr>
          </w:p>
          <w:p w14:paraId="739FB4F8" w14:textId="77777777" w:rsidR="00644CB1" w:rsidRPr="001754E7" w:rsidRDefault="00644CB1" w:rsidP="00644CB1">
            <w:pPr>
              <w:spacing w:after="0" w:line="259" w:lineRule="auto"/>
              <w:ind w:left="714" w:firstLine="0"/>
              <w:rPr>
                <w:rFonts w:eastAsia="Times New Roman"/>
                <w:color w:val="212529"/>
                <w:szCs w:val="24"/>
              </w:rPr>
            </w:pPr>
            <w:r w:rsidRPr="001754E7">
              <w:rPr>
                <w:rFonts w:eastAsia="Times New Roman"/>
                <w:color w:val="212529"/>
                <w:szCs w:val="24"/>
              </w:rPr>
              <w:t>The scheme aims to:</w:t>
            </w:r>
          </w:p>
          <w:p w14:paraId="50EE7FAF" w14:textId="77777777" w:rsidR="00644CB1" w:rsidRPr="001754E7" w:rsidRDefault="00644CB1" w:rsidP="00644CB1">
            <w:pPr>
              <w:numPr>
                <w:ilvl w:val="0"/>
                <w:numId w:val="13"/>
              </w:numPr>
              <w:spacing w:before="100" w:beforeAutospacing="1" w:after="100" w:afterAutospacing="1" w:line="240" w:lineRule="auto"/>
              <w:rPr>
                <w:rFonts w:eastAsia="Times New Roman"/>
                <w:color w:val="212529"/>
                <w:szCs w:val="24"/>
              </w:rPr>
            </w:pPr>
            <w:r w:rsidRPr="001754E7">
              <w:rPr>
                <w:rFonts w:eastAsia="Times New Roman"/>
                <w:color w:val="212529"/>
                <w:szCs w:val="24"/>
              </w:rPr>
              <w:t>Tackle fuel poverty by increasing low-income homes’ energy efficiency rating while reducing their energy bills.</w:t>
            </w:r>
          </w:p>
          <w:p w14:paraId="68A5447F" w14:textId="77777777" w:rsidR="00644CB1" w:rsidRPr="001754E7" w:rsidRDefault="00644CB1" w:rsidP="00644CB1">
            <w:pPr>
              <w:numPr>
                <w:ilvl w:val="0"/>
                <w:numId w:val="13"/>
              </w:numPr>
              <w:spacing w:before="100" w:beforeAutospacing="1" w:after="100" w:afterAutospacing="1" w:line="240" w:lineRule="auto"/>
              <w:rPr>
                <w:rFonts w:eastAsia="Times New Roman"/>
                <w:color w:val="212529"/>
                <w:szCs w:val="24"/>
              </w:rPr>
            </w:pPr>
            <w:r w:rsidRPr="001754E7">
              <w:rPr>
                <w:rFonts w:eastAsia="Times New Roman"/>
                <w:color w:val="212529"/>
                <w:szCs w:val="24"/>
              </w:rPr>
              <w:t>Deliver cost effective carbon savings to carbon budgets and progress towards the UK’s target for net zero by 2050.</w:t>
            </w:r>
          </w:p>
          <w:p w14:paraId="2741B9DE" w14:textId="77777777" w:rsidR="00644CB1" w:rsidRPr="001754E7" w:rsidRDefault="00644CB1" w:rsidP="00644CB1">
            <w:pPr>
              <w:numPr>
                <w:ilvl w:val="0"/>
                <w:numId w:val="13"/>
              </w:numPr>
              <w:spacing w:before="100" w:beforeAutospacing="1" w:after="100" w:afterAutospacing="1" w:line="240" w:lineRule="auto"/>
              <w:rPr>
                <w:rFonts w:eastAsia="Times New Roman"/>
                <w:color w:val="212529"/>
                <w:szCs w:val="24"/>
              </w:rPr>
            </w:pPr>
            <w:r w:rsidRPr="001754E7">
              <w:rPr>
                <w:rFonts w:eastAsia="Times New Roman"/>
                <w:color w:val="212529"/>
                <w:szCs w:val="24"/>
              </w:rPr>
              <w:t>Support clean growth and ensure homes are thermally comfortable, efficient, and well adapted to climate change.</w:t>
            </w:r>
          </w:p>
          <w:p w14:paraId="1F844B8C" w14:textId="77777777" w:rsidR="00F26B25" w:rsidRPr="001754E7" w:rsidRDefault="00644CB1" w:rsidP="00F26B25">
            <w:pPr>
              <w:numPr>
                <w:ilvl w:val="0"/>
                <w:numId w:val="13"/>
              </w:numPr>
              <w:spacing w:before="100" w:beforeAutospacing="1" w:after="100" w:afterAutospacing="1" w:line="240" w:lineRule="auto"/>
              <w:rPr>
                <w:rFonts w:eastAsia="Times New Roman"/>
                <w:color w:val="212529"/>
                <w:szCs w:val="24"/>
              </w:rPr>
            </w:pPr>
            <w:r w:rsidRPr="001754E7">
              <w:rPr>
                <w:rFonts w:eastAsia="Times New Roman"/>
                <w:color w:val="212529"/>
                <w:szCs w:val="24"/>
              </w:rPr>
              <w:t>Support economic resilience and a green recovery in response to the economic impacts of Covid-19, creating thousands of jobs.</w:t>
            </w:r>
          </w:p>
          <w:p w14:paraId="315301CB" w14:textId="77777777" w:rsidR="00F26B25" w:rsidRPr="001754E7" w:rsidRDefault="00F26B25" w:rsidP="00F26B25">
            <w:pPr>
              <w:spacing w:before="100" w:beforeAutospacing="1" w:after="100" w:afterAutospacing="1" w:line="240" w:lineRule="auto"/>
              <w:ind w:left="720" w:firstLine="0"/>
              <w:rPr>
                <w:rFonts w:eastAsia="Times New Roman"/>
                <w:color w:val="212529"/>
                <w:szCs w:val="24"/>
              </w:rPr>
            </w:pPr>
            <w:r w:rsidRPr="001754E7">
              <w:rPr>
                <w:rFonts w:eastAsia="Times New Roman"/>
                <w:color w:val="212529"/>
                <w:szCs w:val="24"/>
              </w:rPr>
              <w:t>The scheme provides money towards energy efficient measures, such as:</w:t>
            </w:r>
          </w:p>
          <w:p w14:paraId="2DF01009" w14:textId="05CD69FF" w:rsidR="007C51D2" w:rsidRPr="001754E7" w:rsidRDefault="007C51D2" w:rsidP="007C51D2">
            <w:pPr>
              <w:numPr>
                <w:ilvl w:val="0"/>
                <w:numId w:val="14"/>
              </w:numPr>
              <w:spacing w:before="100" w:beforeAutospacing="1" w:after="100" w:afterAutospacing="1" w:line="240" w:lineRule="auto"/>
              <w:rPr>
                <w:rFonts w:eastAsia="Times New Roman"/>
                <w:color w:val="212529"/>
                <w:szCs w:val="24"/>
              </w:rPr>
            </w:pPr>
            <w:r w:rsidRPr="001754E7">
              <w:rPr>
                <w:rFonts w:eastAsia="Times New Roman"/>
                <w:color w:val="212529"/>
                <w:szCs w:val="24"/>
              </w:rPr>
              <w:t>External wall insulation</w:t>
            </w:r>
          </w:p>
          <w:p w14:paraId="6DA4032E" w14:textId="49F35BC2" w:rsidR="007C51D2" w:rsidRPr="001754E7" w:rsidRDefault="007C51D2" w:rsidP="007C51D2">
            <w:pPr>
              <w:numPr>
                <w:ilvl w:val="0"/>
                <w:numId w:val="14"/>
              </w:numPr>
              <w:tabs>
                <w:tab w:val="left" w:pos="1425"/>
              </w:tabs>
              <w:spacing w:before="100" w:beforeAutospacing="1" w:after="100" w:afterAutospacing="1" w:line="240" w:lineRule="auto"/>
              <w:rPr>
                <w:rFonts w:eastAsia="Times New Roman"/>
                <w:color w:val="212529"/>
                <w:szCs w:val="24"/>
              </w:rPr>
            </w:pPr>
            <w:r w:rsidRPr="001754E7">
              <w:rPr>
                <w:rFonts w:eastAsia="Times New Roman"/>
                <w:color w:val="212529"/>
                <w:szCs w:val="24"/>
              </w:rPr>
              <w:t>Air Source Heat Pumps (low carbon heating)</w:t>
            </w:r>
          </w:p>
          <w:p w14:paraId="481AFAB7" w14:textId="4FD418A9" w:rsidR="007C51D2" w:rsidRPr="001754E7" w:rsidRDefault="007C51D2" w:rsidP="007C51D2">
            <w:pPr>
              <w:numPr>
                <w:ilvl w:val="0"/>
                <w:numId w:val="14"/>
              </w:numPr>
              <w:spacing w:before="100" w:beforeAutospacing="1" w:after="100" w:afterAutospacing="1" w:line="240" w:lineRule="auto"/>
              <w:rPr>
                <w:rFonts w:eastAsia="Times New Roman"/>
                <w:color w:val="212529"/>
                <w:szCs w:val="24"/>
              </w:rPr>
            </w:pPr>
            <w:r w:rsidRPr="001754E7">
              <w:rPr>
                <w:rFonts w:eastAsia="Times New Roman"/>
                <w:color w:val="212529"/>
                <w:szCs w:val="24"/>
              </w:rPr>
              <w:t>Underfloor insulation</w:t>
            </w:r>
          </w:p>
          <w:p w14:paraId="4E1113D3" w14:textId="00E56348" w:rsidR="007C51D2" w:rsidRPr="001754E7" w:rsidRDefault="007C51D2" w:rsidP="007C51D2">
            <w:pPr>
              <w:numPr>
                <w:ilvl w:val="0"/>
                <w:numId w:val="14"/>
              </w:numPr>
              <w:spacing w:before="100" w:beforeAutospacing="1" w:after="100" w:afterAutospacing="1" w:line="240" w:lineRule="auto"/>
              <w:rPr>
                <w:rFonts w:eastAsia="Times New Roman"/>
                <w:color w:val="212529"/>
                <w:szCs w:val="24"/>
              </w:rPr>
            </w:pPr>
            <w:r w:rsidRPr="001754E7">
              <w:rPr>
                <w:rFonts w:eastAsia="Times New Roman"/>
                <w:color w:val="212529"/>
                <w:szCs w:val="24"/>
              </w:rPr>
              <w:t>Room in roof insulation</w:t>
            </w:r>
          </w:p>
          <w:p w14:paraId="00325B3A" w14:textId="59D20382" w:rsidR="007C51D2" w:rsidRPr="001754E7" w:rsidRDefault="007C51D2" w:rsidP="007C51D2">
            <w:pPr>
              <w:numPr>
                <w:ilvl w:val="0"/>
                <w:numId w:val="14"/>
              </w:numPr>
              <w:spacing w:before="100" w:beforeAutospacing="1" w:after="100" w:afterAutospacing="1" w:line="240" w:lineRule="auto"/>
              <w:rPr>
                <w:rFonts w:eastAsia="Times New Roman"/>
                <w:color w:val="212529"/>
                <w:szCs w:val="24"/>
              </w:rPr>
            </w:pPr>
            <w:r w:rsidRPr="001754E7">
              <w:rPr>
                <w:rFonts w:eastAsia="Times New Roman"/>
                <w:color w:val="212529"/>
                <w:szCs w:val="24"/>
              </w:rPr>
              <w:t>Window replacements (single glazed)</w:t>
            </w:r>
          </w:p>
          <w:p w14:paraId="26E25DD2" w14:textId="120BD3E7" w:rsidR="007C51D2" w:rsidRPr="001754E7" w:rsidRDefault="007C51D2" w:rsidP="007C51D2">
            <w:pPr>
              <w:numPr>
                <w:ilvl w:val="0"/>
                <w:numId w:val="14"/>
              </w:numPr>
              <w:spacing w:before="100" w:beforeAutospacing="1" w:after="100" w:afterAutospacing="1" w:line="240" w:lineRule="auto"/>
              <w:rPr>
                <w:rFonts w:eastAsia="Times New Roman"/>
                <w:color w:val="212529"/>
                <w:szCs w:val="24"/>
              </w:rPr>
            </w:pPr>
            <w:r w:rsidRPr="001754E7">
              <w:rPr>
                <w:rFonts w:eastAsia="Times New Roman"/>
                <w:color w:val="212529"/>
                <w:szCs w:val="24"/>
              </w:rPr>
              <w:t>Door replacements</w:t>
            </w:r>
          </w:p>
          <w:p w14:paraId="5535F909" w14:textId="54A70942" w:rsidR="007C51D2" w:rsidRPr="001754E7" w:rsidRDefault="007C51D2" w:rsidP="007C51D2">
            <w:pPr>
              <w:numPr>
                <w:ilvl w:val="0"/>
                <w:numId w:val="14"/>
              </w:numPr>
              <w:spacing w:before="100" w:beforeAutospacing="1" w:after="100" w:afterAutospacing="1" w:line="240" w:lineRule="auto"/>
              <w:rPr>
                <w:rFonts w:eastAsia="Times New Roman"/>
                <w:color w:val="212529"/>
                <w:szCs w:val="24"/>
              </w:rPr>
            </w:pPr>
            <w:r w:rsidRPr="001754E7">
              <w:rPr>
                <w:rFonts w:eastAsia="Times New Roman"/>
                <w:color w:val="212529"/>
                <w:szCs w:val="24"/>
              </w:rPr>
              <w:t>Smart heating controls</w:t>
            </w:r>
          </w:p>
          <w:p w14:paraId="1BA9439F" w14:textId="170BB04E" w:rsidR="003E1FD4" w:rsidRPr="001754E7" w:rsidRDefault="007C51D2" w:rsidP="00BB286F">
            <w:pPr>
              <w:numPr>
                <w:ilvl w:val="0"/>
                <w:numId w:val="14"/>
              </w:numPr>
              <w:spacing w:before="100" w:beforeAutospacing="1" w:after="100" w:afterAutospacing="1" w:line="240" w:lineRule="auto"/>
              <w:rPr>
                <w:rFonts w:eastAsia="Times New Roman"/>
                <w:color w:val="212529"/>
                <w:szCs w:val="24"/>
              </w:rPr>
            </w:pPr>
            <w:r w:rsidRPr="001754E7">
              <w:rPr>
                <w:rFonts w:eastAsia="Times New Roman"/>
                <w:color w:val="212529"/>
                <w:szCs w:val="24"/>
              </w:rPr>
              <w:t>Solar PV</w:t>
            </w:r>
          </w:p>
          <w:p w14:paraId="7490FFCF" w14:textId="77777777" w:rsidR="00221EEF" w:rsidRPr="001754E7" w:rsidRDefault="00644CB1" w:rsidP="00221EEF">
            <w:pPr>
              <w:spacing w:after="0" w:line="259" w:lineRule="auto"/>
              <w:ind w:left="714" w:firstLine="0"/>
              <w:rPr>
                <w:szCs w:val="24"/>
              </w:rPr>
            </w:pPr>
            <w:r w:rsidRPr="001754E7">
              <w:rPr>
                <w:szCs w:val="24"/>
              </w:rPr>
              <w:t xml:space="preserve">GM </w:t>
            </w:r>
            <w:r w:rsidR="00845677" w:rsidRPr="001754E7">
              <w:rPr>
                <w:szCs w:val="24"/>
              </w:rPr>
              <w:t>Retrofit Accelerator</w:t>
            </w:r>
            <w:r w:rsidRPr="001754E7">
              <w:rPr>
                <w:szCs w:val="24"/>
              </w:rPr>
              <w:t xml:space="preserve"> (subject to procurement) (RA)</w:t>
            </w:r>
          </w:p>
          <w:p w14:paraId="79B29777" w14:textId="77777777" w:rsidR="00221EEF" w:rsidRPr="001754E7" w:rsidRDefault="00221EEF" w:rsidP="00221EEF">
            <w:pPr>
              <w:spacing w:after="0" w:line="259" w:lineRule="auto"/>
              <w:ind w:left="714" w:firstLine="0"/>
              <w:rPr>
                <w:szCs w:val="24"/>
              </w:rPr>
            </w:pPr>
          </w:p>
          <w:p w14:paraId="5369A664" w14:textId="77777777" w:rsidR="00221EEF" w:rsidRPr="001754E7" w:rsidRDefault="00221EEF" w:rsidP="00221EEF">
            <w:pPr>
              <w:spacing w:after="0" w:line="259" w:lineRule="auto"/>
              <w:ind w:left="714" w:firstLine="0"/>
              <w:rPr>
                <w:szCs w:val="24"/>
              </w:rPr>
            </w:pPr>
            <w:r w:rsidRPr="001754E7">
              <w:rPr>
                <w:szCs w:val="24"/>
              </w:rPr>
              <w:t xml:space="preserve">The </w:t>
            </w:r>
            <w:r w:rsidR="00845677" w:rsidRPr="001754E7">
              <w:rPr>
                <w:szCs w:val="24"/>
              </w:rPr>
              <w:t>Retrofit Accelerator</w:t>
            </w:r>
            <w:r w:rsidR="00914961" w:rsidRPr="001754E7">
              <w:rPr>
                <w:szCs w:val="24"/>
              </w:rPr>
              <w:t>,</w:t>
            </w:r>
            <w:r w:rsidRPr="001754E7">
              <w:rPr>
                <w:szCs w:val="24"/>
              </w:rPr>
              <w:t xml:space="preserve"> </w:t>
            </w:r>
            <w:r w:rsidR="00605A41" w:rsidRPr="001754E7">
              <w:rPr>
                <w:szCs w:val="24"/>
              </w:rPr>
              <w:t>which is in the developmental stage at present</w:t>
            </w:r>
            <w:r w:rsidR="00914961" w:rsidRPr="001754E7">
              <w:rPr>
                <w:szCs w:val="24"/>
              </w:rPr>
              <w:t>,</w:t>
            </w:r>
            <w:r w:rsidR="00605A41" w:rsidRPr="001754E7">
              <w:rPr>
                <w:szCs w:val="24"/>
              </w:rPr>
              <w:t xml:space="preserve"> </w:t>
            </w:r>
            <w:r w:rsidRPr="001754E7">
              <w:rPr>
                <w:szCs w:val="24"/>
              </w:rPr>
              <w:t>will look to:</w:t>
            </w:r>
          </w:p>
          <w:p w14:paraId="17213567" w14:textId="77777777" w:rsidR="00221EEF" w:rsidRPr="001754E7" w:rsidRDefault="00221EEF" w:rsidP="00221EEF">
            <w:pPr>
              <w:spacing w:after="0" w:line="259" w:lineRule="auto"/>
              <w:ind w:left="714" w:firstLine="0"/>
              <w:rPr>
                <w:szCs w:val="24"/>
              </w:rPr>
            </w:pPr>
          </w:p>
          <w:p w14:paraId="700A798C" w14:textId="77777777" w:rsidR="00221EEF" w:rsidRPr="001754E7" w:rsidRDefault="00221EEF" w:rsidP="00AD03BA">
            <w:pPr>
              <w:pStyle w:val="ListParagraph"/>
              <w:numPr>
                <w:ilvl w:val="0"/>
                <w:numId w:val="16"/>
              </w:numPr>
              <w:spacing w:after="0"/>
              <w:rPr>
                <w:rFonts w:ascii="Arial" w:hAnsi="Arial" w:cs="Arial"/>
                <w:sz w:val="24"/>
                <w:szCs w:val="24"/>
              </w:rPr>
            </w:pPr>
            <w:r w:rsidRPr="001754E7">
              <w:rPr>
                <w:rFonts w:ascii="Arial" w:hAnsi="Arial" w:cs="Arial"/>
                <w:sz w:val="24"/>
                <w:szCs w:val="24"/>
              </w:rPr>
              <w:t xml:space="preserve">Engage with those customers (residents and landlords) </w:t>
            </w:r>
            <w:r w:rsidR="00914961" w:rsidRPr="001754E7">
              <w:rPr>
                <w:rFonts w:ascii="Arial" w:hAnsi="Arial" w:cs="Arial"/>
                <w:sz w:val="24"/>
                <w:szCs w:val="24"/>
              </w:rPr>
              <w:t>who make up</w:t>
            </w:r>
            <w:r w:rsidRPr="001754E7">
              <w:rPr>
                <w:rFonts w:ascii="Arial" w:hAnsi="Arial" w:cs="Arial"/>
                <w:sz w:val="24"/>
                <w:szCs w:val="24"/>
              </w:rPr>
              <w:t xml:space="preserve"> 31% of households identified as willing to pay for retrofit</w:t>
            </w:r>
            <w:r w:rsidR="00E34FD7" w:rsidRPr="001754E7">
              <w:rPr>
                <w:rFonts w:ascii="Arial" w:hAnsi="Arial" w:cs="Arial"/>
                <w:sz w:val="24"/>
                <w:szCs w:val="24"/>
              </w:rPr>
              <w:t xml:space="preserve"> Greater Manchester</w:t>
            </w:r>
            <w:r w:rsidRPr="001754E7">
              <w:rPr>
                <w:rFonts w:ascii="Arial" w:hAnsi="Arial" w:cs="Arial"/>
                <w:sz w:val="24"/>
                <w:szCs w:val="24"/>
              </w:rPr>
              <w:t xml:space="preserve">. </w:t>
            </w:r>
          </w:p>
          <w:p w14:paraId="5CE5D47D" w14:textId="77777777" w:rsidR="00221EEF" w:rsidRPr="001754E7" w:rsidRDefault="00221EEF" w:rsidP="00AD03BA">
            <w:pPr>
              <w:pStyle w:val="ListParagraph"/>
              <w:numPr>
                <w:ilvl w:val="0"/>
                <w:numId w:val="16"/>
              </w:numPr>
              <w:spacing w:after="0"/>
              <w:rPr>
                <w:rFonts w:ascii="Arial" w:hAnsi="Arial" w:cs="Arial"/>
                <w:sz w:val="24"/>
                <w:szCs w:val="24"/>
              </w:rPr>
            </w:pPr>
            <w:r w:rsidRPr="001754E7">
              <w:rPr>
                <w:rFonts w:ascii="Arial" w:hAnsi="Arial" w:cs="Arial"/>
                <w:sz w:val="24"/>
                <w:szCs w:val="24"/>
              </w:rPr>
              <w:lastRenderedPageBreak/>
              <w:t>Cover all housing archetypes and tenures across all 10 districts.</w:t>
            </w:r>
          </w:p>
          <w:p w14:paraId="78159726" w14:textId="77777777" w:rsidR="00221EEF" w:rsidRPr="001754E7" w:rsidRDefault="00221EEF" w:rsidP="00AD03BA">
            <w:pPr>
              <w:pStyle w:val="ListParagraph"/>
              <w:numPr>
                <w:ilvl w:val="0"/>
                <w:numId w:val="16"/>
              </w:numPr>
              <w:spacing w:after="0"/>
              <w:rPr>
                <w:rFonts w:ascii="Arial" w:hAnsi="Arial" w:cs="Arial"/>
                <w:sz w:val="24"/>
                <w:szCs w:val="24"/>
              </w:rPr>
            </w:pPr>
            <w:r w:rsidRPr="001754E7">
              <w:rPr>
                <w:rFonts w:ascii="Arial" w:hAnsi="Arial" w:cs="Arial"/>
                <w:sz w:val="24"/>
                <w:szCs w:val="24"/>
              </w:rPr>
              <w:t>Facilitate an unbiased home assessment to inform the customer as to what measures can be done, in what order, to achieve the best results or, if a pick and mix approach is taken to installing the measures, offers a pathway of least future regret.</w:t>
            </w:r>
          </w:p>
          <w:p w14:paraId="6F54818A" w14:textId="77777777" w:rsidR="00221EEF" w:rsidRPr="001754E7" w:rsidRDefault="00221EEF" w:rsidP="00AD03BA">
            <w:pPr>
              <w:pStyle w:val="ListParagraph"/>
              <w:numPr>
                <w:ilvl w:val="0"/>
                <w:numId w:val="16"/>
              </w:numPr>
              <w:spacing w:after="0"/>
              <w:rPr>
                <w:rFonts w:ascii="Arial" w:hAnsi="Arial" w:cs="Arial"/>
                <w:sz w:val="24"/>
                <w:szCs w:val="24"/>
              </w:rPr>
            </w:pPr>
            <w:r w:rsidRPr="001754E7">
              <w:rPr>
                <w:rFonts w:ascii="Arial" w:hAnsi="Arial" w:cs="Arial"/>
                <w:sz w:val="24"/>
                <w:szCs w:val="24"/>
              </w:rPr>
              <w:t>Explain to the customer the associated costs and benefits of the measures.</w:t>
            </w:r>
          </w:p>
          <w:p w14:paraId="17FA8B57" w14:textId="77777777" w:rsidR="00221EEF" w:rsidRPr="001754E7" w:rsidRDefault="00221EEF" w:rsidP="00AD03BA">
            <w:pPr>
              <w:pStyle w:val="ListParagraph"/>
              <w:numPr>
                <w:ilvl w:val="0"/>
                <w:numId w:val="16"/>
              </w:numPr>
              <w:spacing w:after="0"/>
              <w:rPr>
                <w:rFonts w:ascii="Arial" w:hAnsi="Arial" w:cs="Arial"/>
                <w:sz w:val="24"/>
                <w:szCs w:val="24"/>
              </w:rPr>
            </w:pPr>
            <w:r w:rsidRPr="001754E7">
              <w:rPr>
                <w:rFonts w:ascii="Arial" w:hAnsi="Arial" w:cs="Arial"/>
                <w:sz w:val="24"/>
                <w:szCs w:val="24"/>
              </w:rPr>
              <w:t>Create a bespoke offer to the customer covering finance options, levels of quality assurance, warranties, and delivery options.</w:t>
            </w:r>
          </w:p>
          <w:p w14:paraId="01C033FE" w14:textId="77777777" w:rsidR="00221EEF" w:rsidRPr="001754E7" w:rsidRDefault="00221EEF" w:rsidP="00AD03BA">
            <w:pPr>
              <w:pStyle w:val="ListParagraph"/>
              <w:numPr>
                <w:ilvl w:val="0"/>
                <w:numId w:val="16"/>
              </w:numPr>
              <w:spacing w:after="0"/>
              <w:rPr>
                <w:rFonts w:ascii="Arial" w:hAnsi="Arial" w:cs="Arial"/>
                <w:sz w:val="24"/>
                <w:szCs w:val="24"/>
              </w:rPr>
            </w:pPr>
            <w:r w:rsidRPr="001754E7">
              <w:rPr>
                <w:rFonts w:ascii="Arial" w:hAnsi="Arial" w:cs="Arial"/>
                <w:sz w:val="24"/>
                <w:szCs w:val="24"/>
              </w:rPr>
              <w:t>Subject to the route taken by the customer, engage the supply chain and manage the installation of the measures and secure sign off, once the work complete.</w:t>
            </w:r>
          </w:p>
          <w:p w14:paraId="45975145" w14:textId="572C74A8" w:rsidR="00221EEF" w:rsidRPr="001754E7" w:rsidRDefault="00221EEF" w:rsidP="00AD03BA">
            <w:pPr>
              <w:pStyle w:val="ListParagraph"/>
              <w:numPr>
                <w:ilvl w:val="0"/>
                <w:numId w:val="16"/>
              </w:numPr>
              <w:spacing w:after="0"/>
              <w:rPr>
                <w:rFonts w:ascii="Arial" w:hAnsi="Arial" w:cs="Arial"/>
                <w:sz w:val="24"/>
                <w:szCs w:val="24"/>
              </w:rPr>
            </w:pPr>
            <w:r w:rsidRPr="001754E7">
              <w:rPr>
                <w:rFonts w:ascii="Arial" w:hAnsi="Arial" w:cs="Arial"/>
                <w:sz w:val="24"/>
                <w:szCs w:val="24"/>
              </w:rPr>
              <w:t>Become a self-financing entity, where customers are offered attractive packages that meet their needs, at this point the estimated market size in GM over the next 5 years is £5.4bn.</w:t>
            </w:r>
          </w:p>
          <w:p w14:paraId="5F843F66" w14:textId="1BED628D" w:rsidR="007C51D2" w:rsidRPr="001754E7" w:rsidRDefault="007C51D2" w:rsidP="007C51D2">
            <w:pPr>
              <w:spacing w:after="0"/>
              <w:rPr>
                <w:szCs w:val="24"/>
              </w:rPr>
            </w:pPr>
          </w:p>
          <w:p w14:paraId="59158E2C" w14:textId="77777777" w:rsidR="00221EEF" w:rsidRPr="001754E7" w:rsidRDefault="00221EEF" w:rsidP="008D24BC">
            <w:pPr>
              <w:spacing w:after="99" w:line="259" w:lineRule="auto"/>
              <w:ind w:left="0" w:firstLine="0"/>
              <w:rPr>
                <w:szCs w:val="24"/>
              </w:rPr>
            </w:pPr>
          </w:p>
        </w:tc>
      </w:tr>
    </w:tbl>
    <w:p w14:paraId="23296B4A" w14:textId="77777777" w:rsidR="00201CE4" w:rsidRPr="001754E7" w:rsidRDefault="00201CE4">
      <w:pPr>
        <w:spacing w:after="0" w:line="259" w:lineRule="auto"/>
        <w:ind w:left="-907" w:right="155" w:firstLine="0"/>
        <w:rPr>
          <w:szCs w:val="24"/>
        </w:rPr>
      </w:pPr>
    </w:p>
    <w:tbl>
      <w:tblPr>
        <w:tblStyle w:val="TableGrid"/>
        <w:tblW w:w="9919" w:type="dxa"/>
        <w:tblInd w:w="7" w:type="dxa"/>
        <w:tblCellMar>
          <w:top w:w="94" w:type="dxa"/>
          <w:left w:w="7" w:type="dxa"/>
          <w:bottom w:w="68" w:type="dxa"/>
          <w:right w:w="26" w:type="dxa"/>
        </w:tblCellMar>
        <w:tblLook w:val="04A0" w:firstRow="1" w:lastRow="0" w:firstColumn="1" w:lastColumn="0" w:noHBand="0" w:noVBand="1"/>
      </w:tblPr>
      <w:tblGrid>
        <w:gridCol w:w="9919"/>
      </w:tblGrid>
      <w:tr w:rsidR="00201CE4" w:rsidRPr="001754E7" w14:paraId="5B68BADC" w14:textId="77777777" w:rsidTr="00711A60">
        <w:trPr>
          <w:trHeight w:val="42"/>
        </w:trPr>
        <w:tc>
          <w:tcPr>
            <w:tcW w:w="9919" w:type="dxa"/>
            <w:tcBorders>
              <w:top w:val="nil"/>
              <w:left w:val="single" w:sz="6" w:space="0" w:color="000000"/>
              <w:bottom w:val="single" w:sz="6" w:space="0" w:color="000000"/>
              <w:right w:val="single" w:sz="6" w:space="0" w:color="000000"/>
            </w:tcBorders>
          </w:tcPr>
          <w:p w14:paraId="0705C2FD" w14:textId="77777777" w:rsidR="00201CE4" w:rsidRPr="001754E7" w:rsidRDefault="00A74A12">
            <w:pPr>
              <w:numPr>
                <w:ilvl w:val="0"/>
                <w:numId w:val="3"/>
              </w:numPr>
              <w:spacing w:after="121" w:line="279" w:lineRule="auto"/>
              <w:ind w:left="714" w:hanging="356"/>
              <w:rPr>
                <w:b/>
                <w:szCs w:val="24"/>
              </w:rPr>
            </w:pPr>
            <w:r w:rsidRPr="001754E7">
              <w:rPr>
                <w:b/>
                <w:szCs w:val="24"/>
              </w:rPr>
              <w:t xml:space="preserve">What has been, or will be, the cost(s) of running and administering the scheme(s), such as the value of grants and other support made available, plus any other costs incurred (such as administration) as desired.   </w:t>
            </w:r>
          </w:p>
          <w:p w14:paraId="07C65C15" w14:textId="7A9B2351" w:rsidR="003E1FD4" w:rsidRPr="001754E7" w:rsidRDefault="003E1FD4" w:rsidP="00CA0DB6">
            <w:pPr>
              <w:spacing w:after="121" w:line="279" w:lineRule="auto"/>
              <w:ind w:left="714" w:firstLine="0"/>
              <w:rPr>
                <w:rFonts w:eastAsia="Times New Roman"/>
                <w:color w:val="212529"/>
                <w:szCs w:val="24"/>
              </w:rPr>
            </w:pPr>
            <w:r w:rsidRPr="001754E7">
              <w:rPr>
                <w:rFonts w:eastAsia="Times New Roman"/>
                <w:color w:val="212529"/>
                <w:szCs w:val="24"/>
              </w:rPr>
              <w:t>GHG:</w:t>
            </w:r>
          </w:p>
          <w:p w14:paraId="0104E8B8" w14:textId="79DCF3C7" w:rsidR="00CA0DB6" w:rsidRPr="001754E7" w:rsidRDefault="00CA0DB6" w:rsidP="00CA0DB6">
            <w:pPr>
              <w:spacing w:after="121" w:line="279" w:lineRule="auto"/>
              <w:ind w:left="714" w:firstLine="0"/>
              <w:rPr>
                <w:color w:val="212529"/>
                <w:szCs w:val="24"/>
                <w:shd w:val="clear" w:color="auto" w:fill="FFFFFF"/>
              </w:rPr>
            </w:pPr>
            <w:r w:rsidRPr="001754E7">
              <w:rPr>
                <w:rFonts w:eastAsia="Times New Roman"/>
                <w:color w:val="212529"/>
                <w:szCs w:val="24"/>
              </w:rPr>
              <w:t>GMCA has secured £10.3 million of funding to run the Green Homes Grant Local Authority Delivery scheme in Greater</w:t>
            </w:r>
            <w:r w:rsidRPr="001754E7">
              <w:rPr>
                <w:color w:val="212529"/>
                <w:szCs w:val="24"/>
                <w:shd w:val="clear" w:color="auto" w:fill="FFFFFF"/>
              </w:rPr>
              <w:t xml:space="preserve"> Manchester</w:t>
            </w:r>
            <w:r w:rsidR="007C51D2" w:rsidRPr="001754E7">
              <w:rPr>
                <w:color w:val="212529"/>
                <w:szCs w:val="24"/>
                <w:shd w:val="clear" w:color="auto" w:fill="FFFFFF"/>
              </w:rPr>
              <w:t>. A</w:t>
            </w:r>
            <w:r w:rsidRPr="001754E7">
              <w:rPr>
                <w:color w:val="212529"/>
                <w:szCs w:val="24"/>
                <w:shd w:val="clear" w:color="auto" w:fill="FFFFFF"/>
              </w:rPr>
              <w:t xml:space="preserve">ll improvement works are to be completed by </w:t>
            </w:r>
            <w:r w:rsidR="003E1FD4" w:rsidRPr="001754E7">
              <w:rPr>
                <w:color w:val="212529"/>
                <w:szCs w:val="24"/>
                <w:shd w:val="clear" w:color="auto" w:fill="FFFFFF"/>
              </w:rPr>
              <w:t>30 June</w:t>
            </w:r>
            <w:r w:rsidR="007C51D2" w:rsidRPr="001754E7">
              <w:rPr>
                <w:color w:val="212529"/>
                <w:szCs w:val="24"/>
                <w:shd w:val="clear" w:color="auto" w:fill="FFFFFF"/>
              </w:rPr>
              <w:t xml:space="preserve"> 2021</w:t>
            </w:r>
            <w:r w:rsidR="003E1FD4" w:rsidRPr="001754E7">
              <w:rPr>
                <w:color w:val="212529"/>
                <w:szCs w:val="24"/>
                <w:shd w:val="clear" w:color="auto" w:fill="FFFFFF"/>
              </w:rPr>
              <w:t xml:space="preserve"> for GHG LAD Phase 1a and </w:t>
            </w:r>
            <w:r w:rsidRPr="001754E7">
              <w:rPr>
                <w:color w:val="212529"/>
                <w:szCs w:val="24"/>
                <w:shd w:val="clear" w:color="auto" w:fill="FFFFFF"/>
              </w:rPr>
              <w:t>30 September 2021</w:t>
            </w:r>
            <w:r w:rsidR="003E1FD4" w:rsidRPr="001754E7">
              <w:rPr>
                <w:color w:val="212529"/>
                <w:szCs w:val="24"/>
                <w:shd w:val="clear" w:color="auto" w:fill="FFFFFF"/>
              </w:rPr>
              <w:t xml:space="preserve"> for GHG Phase 1b</w:t>
            </w:r>
            <w:r w:rsidRPr="001754E7">
              <w:rPr>
                <w:color w:val="212529"/>
                <w:szCs w:val="24"/>
                <w:shd w:val="clear" w:color="auto" w:fill="FFFFFF"/>
              </w:rPr>
              <w:t>.</w:t>
            </w:r>
          </w:p>
          <w:p w14:paraId="006A1207" w14:textId="1A8494A6" w:rsidR="003E1FD4" w:rsidRPr="001754E7" w:rsidRDefault="003E1FD4" w:rsidP="00CA0DB6">
            <w:pPr>
              <w:spacing w:after="121" w:line="279" w:lineRule="auto"/>
              <w:ind w:left="714" w:firstLine="0"/>
              <w:rPr>
                <w:rFonts w:eastAsia="Times New Roman"/>
                <w:color w:val="212529"/>
                <w:szCs w:val="24"/>
              </w:rPr>
            </w:pPr>
            <w:r w:rsidRPr="001754E7">
              <w:rPr>
                <w:rFonts w:eastAsia="Times New Roman"/>
                <w:color w:val="212529"/>
                <w:szCs w:val="24"/>
              </w:rPr>
              <w:t>Up to 15% has been allocated to support programme admin, legal, procurement, marketing, and wider installation ancillary costs.</w:t>
            </w:r>
          </w:p>
          <w:p w14:paraId="34608FBF" w14:textId="77777777" w:rsidR="00CA0DB6" w:rsidRPr="001754E7" w:rsidRDefault="00CA0DB6" w:rsidP="00CA0DB6">
            <w:pPr>
              <w:spacing w:after="121" w:line="279" w:lineRule="auto"/>
              <w:ind w:left="714" w:firstLine="0"/>
              <w:rPr>
                <w:rFonts w:eastAsia="Times New Roman"/>
                <w:color w:val="212529"/>
                <w:szCs w:val="24"/>
              </w:rPr>
            </w:pPr>
            <w:r w:rsidRPr="001754E7">
              <w:rPr>
                <w:rFonts w:eastAsia="Times New Roman"/>
                <w:color w:val="212529"/>
                <w:szCs w:val="24"/>
              </w:rPr>
              <w:t>For owner-occupiers, the grant will cover 100% of the cost of the improvements up to a maximum government contribution of £10,000.</w:t>
            </w:r>
          </w:p>
          <w:p w14:paraId="68416EFC" w14:textId="36774E31" w:rsidR="003E1FD4" w:rsidRPr="001754E7" w:rsidRDefault="00CA0DB6" w:rsidP="00BB286F">
            <w:pPr>
              <w:spacing w:after="121" w:line="279" w:lineRule="auto"/>
              <w:ind w:left="714" w:firstLine="0"/>
              <w:rPr>
                <w:rFonts w:eastAsia="Times New Roman"/>
                <w:color w:val="212529"/>
                <w:szCs w:val="24"/>
              </w:rPr>
            </w:pPr>
            <w:r w:rsidRPr="001754E7">
              <w:rPr>
                <w:rFonts w:eastAsia="Times New Roman"/>
                <w:color w:val="212529"/>
                <w:szCs w:val="24"/>
              </w:rPr>
              <w:t>For landlords, the grant will cover two-thirds of the cost of eligible improvements, up to a maximum government contribution of £5,000.</w:t>
            </w:r>
          </w:p>
          <w:p w14:paraId="2B052512" w14:textId="07811732" w:rsidR="003E1FD4" w:rsidRPr="001754E7" w:rsidRDefault="003E1FD4" w:rsidP="00BB286F">
            <w:pPr>
              <w:keepNext/>
              <w:spacing w:after="121" w:line="278" w:lineRule="auto"/>
              <w:ind w:left="714" w:firstLine="0"/>
              <w:rPr>
                <w:rFonts w:eastAsia="Times New Roman"/>
                <w:color w:val="212529"/>
                <w:szCs w:val="24"/>
              </w:rPr>
            </w:pPr>
            <w:r w:rsidRPr="001754E7">
              <w:rPr>
                <w:rFonts w:eastAsia="Times New Roman"/>
                <w:color w:val="212529"/>
                <w:szCs w:val="24"/>
              </w:rPr>
              <w:t>RA:</w:t>
            </w:r>
          </w:p>
          <w:p w14:paraId="6B96D2E9" w14:textId="19FF8DF0" w:rsidR="003E1FD4" w:rsidRPr="001754E7" w:rsidRDefault="003E1FD4" w:rsidP="00BB286F">
            <w:pPr>
              <w:spacing w:after="121" w:line="279" w:lineRule="auto"/>
              <w:ind w:left="714" w:firstLine="0"/>
              <w:rPr>
                <w:rFonts w:eastAsia="Times New Roman"/>
                <w:color w:val="212529"/>
                <w:szCs w:val="24"/>
              </w:rPr>
            </w:pPr>
            <w:r w:rsidRPr="001754E7">
              <w:rPr>
                <w:rFonts w:eastAsia="Times New Roman"/>
                <w:color w:val="212529"/>
                <w:szCs w:val="24"/>
              </w:rPr>
              <w:t>The in</w:t>
            </w:r>
            <w:r w:rsidR="00BB286F" w:rsidRPr="001754E7">
              <w:rPr>
                <w:rFonts w:eastAsia="Times New Roman"/>
                <w:color w:val="212529"/>
                <w:szCs w:val="24"/>
              </w:rPr>
              <w:t>itial</w:t>
            </w:r>
            <w:r w:rsidRPr="001754E7">
              <w:rPr>
                <w:rFonts w:eastAsia="Times New Roman"/>
                <w:color w:val="212529"/>
                <w:szCs w:val="24"/>
              </w:rPr>
              <w:t xml:space="preserve"> costs are anticipated to be circa £250k with input from the procured partner</w:t>
            </w:r>
            <w:r w:rsidR="00BB286F" w:rsidRPr="001754E7">
              <w:rPr>
                <w:rFonts w:eastAsia="Times New Roman"/>
                <w:color w:val="212529"/>
                <w:szCs w:val="24"/>
              </w:rPr>
              <w:t>(</w:t>
            </w:r>
            <w:r w:rsidRPr="001754E7">
              <w:rPr>
                <w:rFonts w:eastAsia="Times New Roman"/>
                <w:color w:val="212529"/>
                <w:szCs w:val="24"/>
              </w:rPr>
              <w:t>s</w:t>
            </w:r>
            <w:r w:rsidR="00BB286F" w:rsidRPr="001754E7">
              <w:rPr>
                <w:rFonts w:eastAsia="Times New Roman"/>
                <w:color w:val="212529"/>
                <w:szCs w:val="24"/>
              </w:rPr>
              <w:t>)</w:t>
            </w:r>
            <w:r w:rsidRPr="001754E7">
              <w:rPr>
                <w:rFonts w:eastAsia="Times New Roman"/>
                <w:color w:val="212529"/>
                <w:szCs w:val="24"/>
              </w:rPr>
              <w:t xml:space="preserve"> on top</w:t>
            </w:r>
            <w:r w:rsidR="00BB286F" w:rsidRPr="001754E7">
              <w:rPr>
                <w:rFonts w:eastAsia="Times New Roman"/>
                <w:color w:val="212529"/>
                <w:szCs w:val="24"/>
              </w:rPr>
              <w:t>.</w:t>
            </w:r>
          </w:p>
          <w:p w14:paraId="5D1A85DC" w14:textId="77777777" w:rsidR="00E972A3" w:rsidRPr="001754E7" w:rsidRDefault="00A74A12">
            <w:pPr>
              <w:numPr>
                <w:ilvl w:val="0"/>
                <w:numId w:val="3"/>
              </w:numPr>
              <w:spacing w:after="118" w:line="279" w:lineRule="auto"/>
              <w:ind w:left="714" w:hanging="356"/>
              <w:rPr>
                <w:b/>
                <w:szCs w:val="24"/>
              </w:rPr>
            </w:pPr>
            <w:r w:rsidRPr="001754E7">
              <w:rPr>
                <w:b/>
                <w:szCs w:val="24"/>
              </w:rPr>
              <w:t xml:space="preserve">What businesses, charities, third sector organisations or other stakeholders do you work with to deliver the scheme(s)?  </w:t>
            </w:r>
          </w:p>
          <w:p w14:paraId="5D8E4214" w14:textId="77777777" w:rsidR="00E972A3" w:rsidRPr="001754E7" w:rsidRDefault="00E972A3" w:rsidP="00E972A3">
            <w:pPr>
              <w:spacing w:after="118" w:line="279" w:lineRule="auto"/>
              <w:ind w:left="714" w:firstLine="0"/>
              <w:rPr>
                <w:bCs/>
                <w:szCs w:val="24"/>
              </w:rPr>
            </w:pPr>
            <w:r w:rsidRPr="001754E7">
              <w:rPr>
                <w:bCs/>
                <w:szCs w:val="24"/>
              </w:rPr>
              <w:t>GHG:</w:t>
            </w:r>
          </w:p>
          <w:p w14:paraId="3589EE74" w14:textId="736EBB2E" w:rsidR="00201CE4" w:rsidRPr="001754E7" w:rsidRDefault="00E972A3" w:rsidP="00E972A3">
            <w:pPr>
              <w:spacing w:after="118" w:line="279" w:lineRule="auto"/>
              <w:ind w:left="714" w:firstLine="0"/>
              <w:rPr>
                <w:rFonts w:eastAsia="Times New Roman"/>
                <w:color w:val="212529"/>
                <w:szCs w:val="24"/>
              </w:rPr>
            </w:pPr>
            <w:r w:rsidRPr="001754E7">
              <w:rPr>
                <w:rFonts w:eastAsia="Times New Roman"/>
                <w:color w:val="212529"/>
                <w:szCs w:val="24"/>
              </w:rPr>
              <w:t>T</w:t>
            </w:r>
            <w:r w:rsidR="008A4D94" w:rsidRPr="001754E7">
              <w:rPr>
                <w:rFonts w:eastAsia="Times New Roman"/>
                <w:color w:val="212529"/>
                <w:szCs w:val="24"/>
              </w:rPr>
              <w:t>his</w:t>
            </w:r>
            <w:r w:rsidRPr="001754E7">
              <w:rPr>
                <w:rFonts w:eastAsia="Times New Roman"/>
                <w:color w:val="212529"/>
                <w:szCs w:val="24"/>
              </w:rPr>
              <w:t xml:space="preserve"> scheme works </w:t>
            </w:r>
            <w:r w:rsidR="00CA0DB6" w:rsidRPr="001754E7">
              <w:rPr>
                <w:rFonts w:eastAsia="Times New Roman"/>
                <w:color w:val="212529"/>
                <w:szCs w:val="24"/>
              </w:rPr>
              <w:t xml:space="preserve">in </w:t>
            </w:r>
            <w:r w:rsidR="00975BCC" w:rsidRPr="001754E7">
              <w:rPr>
                <w:rFonts w:eastAsia="Times New Roman"/>
                <w:color w:val="212529"/>
                <w:szCs w:val="24"/>
              </w:rPr>
              <w:t xml:space="preserve">conjunction with all 10 Greater Manchester local authorities in </w:t>
            </w:r>
            <w:r w:rsidR="00CA0DB6" w:rsidRPr="001754E7">
              <w:rPr>
                <w:rFonts w:eastAsia="Times New Roman"/>
                <w:color w:val="212529"/>
                <w:szCs w:val="24"/>
              </w:rPr>
              <w:t xml:space="preserve">partnership with </w:t>
            </w:r>
            <w:r w:rsidR="003253AB" w:rsidRPr="001754E7">
              <w:rPr>
                <w:rFonts w:eastAsia="Times New Roman"/>
                <w:color w:val="212529"/>
                <w:szCs w:val="24"/>
              </w:rPr>
              <w:t xml:space="preserve">our delivery </w:t>
            </w:r>
            <w:r w:rsidR="00BB286F" w:rsidRPr="001754E7">
              <w:rPr>
                <w:rFonts w:eastAsia="Times New Roman"/>
                <w:color w:val="212529"/>
                <w:szCs w:val="24"/>
              </w:rPr>
              <w:t>agent</w:t>
            </w:r>
            <w:r w:rsidR="003253AB" w:rsidRPr="001754E7">
              <w:rPr>
                <w:rFonts w:eastAsia="Times New Roman"/>
                <w:color w:val="212529"/>
                <w:szCs w:val="24"/>
              </w:rPr>
              <w:t xml:space="preserve"> </w:t>
            </w:r>
            <w:r w:rsidR="00CA0DB6" w:rsidRPr="001754E7">
              <w:rPr>
                <w:rFonts w:eastAsia="Times New Roman"/>
                <w:color w:val="212529"/>
                <w:szCs w:val="24"/>
              </w:rPr>
              <w:t>E.ON</w:t>
            </w:r>
            <w:r w:rsidR="003253AB" w:rsidRPr="001754E7">
              <w:rPr>
                <w:rFonts w:eastAsia="Times New Roman"/>
                <w:color w:val="212529"/>
                <w:szCs w:val="24"/>
              </w:rPr>
              <w:t xml:space="preserve">, who utilise a supply chain </w:t>
            </w:r>
            <w:r w:rsidR="00BB286F" w:rsidRPr="001754E7">
              <w:rPr>
                <w:rFonts w:eastAsia="Times New Roman"/>
                <w:color w:val="212529"/>
                <w:szCs w:val="24"/>
              </w:rPr>
              <w:t>of</w:t>
            </w:r>
            <w:r w:rsidR="003253AB" w:rsidRPr="001754E7">
              <w:rPr>
                <w:rFonts w:eastAsia="Times New Roman"/>
                <w:color w:val="212529"/>
                <w:szCs w:val="24"/>
              </w:rPr>
              <w:t xml:space="preserve"> local installers.</w:t>
            </w:r>
          </w:p>
          <w:p w14:paraId="53479FA0" w14:textId="0C7EA6B0" w:rsidR="003253AB" w:rsidRPr="001754E7" w:rsidRDefault="003253AB" w:rsidP="00E972A3">
            <w:pPr>
              <w:spacing w:after="118" w:line="279" w:lineRule="auto"/>
              <w:ind w:left="714" w:firstLine="0"/>
              <w:rPr>
                <w:bCs/>
                <w:szCs w:val="24"/>
              </w:rPr>
            </w:pPr>
            <w:r w:rsidRPr="001754E7">
              <w:rPr>
                <w:bCs/>
                <w:szCs w:val="24"/>
              </w:rPr>
              <w:lastRenderedPageBreak/>
              <w:t>Delivery of the scheme also include</w:t>
            </w:r>
            <w:r w:rsidR="00BB286F" w:rsidRPr="001754E7">
              <w:rPr>
                <w:bCs/>
                <w:szCs w:val="24"/>
              </w:rPr>
              <w:t>s</w:t>
            </w:r>
            <w:r w:rsidRPr="001754E7">
              <w:rPr>
                <w:bCs/>
                <w:szCs w:val="24"/>
              </w:rPr>
              <w:t xml:space="preserve"> </w:t>
            </w:r>
            <w:r w:rsidR="00BB286F" w:rsidRPr="001754E7">
              <w:rPr>
                <w:bCs/>
                <w:szCs w:val="24"/>
              </w:rPr>
              <w:t>several</w:t>
            </w:r>
            <w:r w:rsidRPr="001754E7">
              <w:rPr>
                <w:bCs/>
                <w:szCs w:val="24"/>
              </w:rPr>
              <w:t xml:space="preserve"> Social Housing providers from across the region</w:t>
            </w:r>
            <w:r w:rsidR="00711A60" w:rsidRPr="001754E7">
              <w:rPr>
                <w:bCs/>
                <w:szCs w:val="24"/>
              </w:rPr>
              <w:t>.</w:t>
            </w:r>
          </w:p>
          <w:p w14:paraId="0E2C1237" w14:textId="7BF4E562" w:rsidR="00711A60" w:rsidRPr="001754E7" w:rsidRDefault="003253AB" w:rsidP="00BB286F">
            <w:pPr>
              <w:spacing w:after="118" w:line="279" w:lineRule="auto"/>
              <w:ind w:left="714" w:firstLine="0"/>
              <w:rPr>
                <w:bCs/>
                <w:szCs w:val="24"/>
              </w:rPr>
            </w:pPr>
            <w:r w:rsidRPr="001754E7">
              <w:rPr>
                <w:bCs/>
                <w:szCs w:val="24"/>
              </w:rPr>
              <w:t xml:space="preserve">Both elements are supported by the Growth Company to ensure gaps in supply </w:t>
            </w:r>
            <w:r w:rsidR="00F852AD" w:rsidRPr="001754E7">
              <w:rPr>
                <w:bCs/>
                <w:szCs w:val="24"/>
              </w:rPr>
              <w:t>chains are</w:t>
            </w:r>
            <w:r w:rsidRPr="001754E7">
              <w:rPr>
                <w:bCs/>
                <w:szCs w:val="24"/>
              </w:rPr>
              <w:t xml:space="preserve"> supported, while providing a route for local suppliers to be engaged.</w:t>
            </w:r>
          </w:p>
          <w:p w14:paraId="078DB548" w14:textId="50C4FE28" w:rsidR="00201CE4" w:rsidRPr="001754E7" w:rsidRDefault="00A74A12">
            <w:pPr>
              <w:numPr>
                <w:ilvl w:val="0"/>
                <w:numId w:val="3"/>
              </w:numPr>
              <w:spacing w:after="0" w:line="259" w:lineRule="auto"/>
              <w:ind w:left="714" w:hanging="356"/>
              <w:rPr>
                <w:b/>
                <w:szCs w:val="24"/>
              </w:rPr>
            </w:pPr>
            <w:r w:rsidRPr="001754E7">
              <w:rPr>
                <w:b/>
                <w:szCs w:val="24"/>
              </w:rPr>
              <w:t>What has been, or will be, the outcome of the scheme(s)? These outcomes could include energy savings, carbon savings, economic impacts such as job creation and</w:t>
            </w:r>
            <w:r w:rsidR="001754E7">
              <w:rPr>
                <w:b/>
                <w:szCs w:val="24"/>
              </w:rPr>
              <w:t xml:space="preserve"> / </w:t>
            </w:r>
            <w:r w:rsidRPr="001754E7">
              <w:rPr>
                <w:b/>
                <w:szCs w:val="24"/>
              </w:rPr>
              <w:t>or increased business competitiveness or societal impacts such as alleviation of fuel poverty and</w:t>
            </w:r>
            <w:r w:rsidR="001754E7">
              <w:rPr>
                <w:b/>
                <w:szCs w:val="24"/>
              </w:rPr>
              <w:t xml:space="preserve"> / </w:t>
            </w:r>
            <w:r w:rsidRPr="001754E7">
              <w:rPr>
                <w:b/>
                <w:szCs w:val="24"/>
              </w:rPr>
              <w:t xml:space="preserve">or improved health outcomes etc.  </w:t>
            </w:r>
          </w:p>
          <w:p w14:paraId="2E51B46E" w14:textId="77777777" w:rsidR="003253AB" w:rsidRPr="001754E7" w:rsidRDefault="003253AB" w:rsidP="003253AB">
            <w:pPr>
              <w:spacing w:after="0" w:line="259" w:lineRule="auto"/>
              <w:ind w:left="714" w:firstLine="0"/>
              <w:rPr>
                <w:b/>
                <w:szCs w:val="24"/>
              </w:rPr>
            </w:pPr>
          </w:p>
          <w:p w14:paraId="6270362A" w14:textId="77777777" w:rsidR="008A4D94" w:rsidRPr="001754E7" w:rsidRDefault="008A4D94" w:rsidP="008A4D94">
            <w:pPr>
              <w:spacing w:after="0" w:line="259" w:lineRule="auto"/>
              <w:ind w:left="714" w:firstLine="0"/>
              <w:rPr>
                <w:szCs w:val="24"/>
              </w:rPr>
            </w:pPr>
            <w:r w:rsidRPr="001754E7">
              <w:rPr>
                <w:szCs w:val="24"/>
              </w:rPr>
              <w:t>GHG:</w:t>
            </w:r>
          </w:p>
          <w:p w14:paraId="05DACD24" w14:textId="077CA15B" w:rsidR="008A4D94" w:rsidRPr="001754E7" w:rsidRDefault="008A4D94" w:rsidP="008A4D94">
            <w:pPr>
              <w:spacing w:after="0" w:line="259" w:lineRule="auto"/>
              <w:ind w:left="714" w:firstLine="0"/>
              <w:rPr>
                <w:szCs w:val="24"/>
              </w:rPr>
            </w:pPr>
            <w:r w:rsidRPr="001754E7">
              <w:rPr>
                <w:szCs w:val="24"/>
              </w:rPr>
              <w:t xml:space="preserve">The scheme aims to raise the energy efficiency of low-income and low EPC rated homes (those with Band </w:t>
            </w:r>
            <w:r w:rsidR="00711A60" w:rsidRPr="001754E7">
              <w:rPr>
                <w:szCs w:val="24"/>
              </w:rPr>
              <w:t xml:space="preserve">D, </w:t>
            </w:r>
            <w:r w:rsidRPr="001754E7">
              <w:rPr>
                <w:szCs w:val="24"/>
              </w:rPr>
              <w:t xml:space="preserve">E, F or G) including those living in the worst quality off-gas grid homes, delivering progress towards reducing fuel poverty, the phasing out the installation of high carbon fossil fuel heating and the UK's commitment to net zero by 2050. </w:t>
            </w:r>
          </w:p>
          <w:p w14:paraId="417F29A2" w14:textId="466CFBE0" w:rsidR="003253AB" w:rsidRPr="001754E7" w:rsidRDefault="003253AB" w:rsidP="008A4D94">
            <w:pPr>
              <w:spacing w:after="0" w:line="259" w:lineRule="auto"/>
              <w:ind w:left="714" w:firstLine="0"/>
              <w:rPr>
                <w:szCs w:val="24"/>
              </w:rPr>
            </w:pPr>
          </w:p>
          <w:p w14:paraId="5E0799EA" w14:textId="73AEFFA5" w:rsidR="003253AB" w:rsidRPr="001754E7" w:rsidRDefault="003253AB" w:rsidP="008A4D94">
            <w:pPr>
              <w:spacing w:after="0" w:line="259" w:lineRule="auto"/>
              <w:ind w:left="714" w:firstLine="0"/>
              <w:rPr>
                <w:szCs w:val="24"/>
              </w:rPr>
            </w:pPr>
            <w:r w:rsidRPr="001754E7">
              <w:rPr>
                <w:szCs w:val="24"/>
              </w:rPr>
              <w:t>Additionally, the scheme will seek to support local suppliers</w:t>
            </w:r>
            <w:r w:rsidR="00BB286F" w:rsidRPr="001754E7">
              <w:rPr>
                <w:szCs w:val="24"/>
              </w:rPr>
              <w:t xml:space="preserve"> and</w:t>
            </w:r>
            <w:r w:rsidRPr="001754E7">
              <w:rPr>
                <w:szCs w:val="24"/>
              </w:rPr>
              <w:t xml:space="preserve"> jobs while providing wider economic impact. </w:t>
            </w:r>
          </w:p>
          <w:p w14:paraId="35FC966D" w14:textId="77777777" w:rsidR="003E4659" w:rsidRPr="001754E7" w:rsidRDefault="003E4659" w:rsidP="008A4D94">
            <w:pPr>
              <w:spacing w:after="0" w:line="259" w:lineRule="auto"/>
              <w:ind w:left="714" w:firstLine="0"/>
              <w:rPr>
                <w:szCs w:val="24"/>
              </w:rPr>
            </w:pPr>
          </w:p>
          <w:p w14:paraId="36239DDA" w14:textId="77777777" w:rsidR="003E4659" w:rsidRPr="001754E7" w:rsidRDefault="003E4659" w:rsidP="008A4D94">
            <w:pPr>
              <w:spacing w:after="0" w:line="259" w:lineRule="auto"/>
              <w:ind w:left="714" w:firstLine="0"/>
              <w:rPr>
                <w:szCs w:val="24"/>
              </w:rPr>
            </w:pPr>
            <w:r w:rsidRPr="001754E7">
              <w:rPr>
                <w:szCs w:val="24"/>
              </w:rPr>
              <w:t>RA:</w:t>
            </w:r>
          </w:p>
          <w:p w14:paraId="0F6B8E43" w14:textId="77777777" w:rsidR="00F31C1A" w:rsidRPr="001754E7" w:rsidRDefault="003E4659" w:rsidP="00F31C1A">
            <w:pPr>
              <w:spacing w:after="0" w:line="259" w:lineRule="auto"/>
              <w:ind w:left="714" w:firstLine="0"/>
              <w:rPr>
                <w:szCs w:val="24"/>
              </w:rPr>
            </w:pPr>
            <w:r w:rsidRPr="001754E7">
              <w:rPr>
                <w:szCs w:val="24"/>
              </w:rPr>
              <w:t>Potential outcomes include</w:t>
            </w:r>
            <w:r w:rsidR="00674CBA" w:rsidRPr="001754E7">
              <w:rPr>
                <w:szCs w:val="24"/>
              </w:rPr>
              <w:t xml:space="preserve"> and are not limited to</w:t>
            </w:r>
            <w:r w:rsidRPr="001754E7">
              <w:rPr>
                <w:szCs w:val="24"/>
              </w:rPr>
              <w:t>:</w:t>
            </w:r>
          </w:p>
          <w:p w14:paraId="2C3D608E" w14:textId="77777777" w:rsidR="00F31C1A" w:rsidRPr="001754E7" w:rsidRDefault="00F31C1A" w:rsidP="00F31C1A">
            <w:pPr>
              <w:spacing w:after="0" w:line="259" w:lineRule="auto"/>
              <w:ind w:left="714" w:firstLine="0"/>
              <w:rPr>
                <w:szCs w:val="24"/>
              </w:rPr>
            </w:pPr>
          </w:p>
          <w:p w14:paraId="49ADF49D" w14:textId="77777777" w:rsidR="00F31C1A" w:rsidRPr="001754E7" w:rsidRDefault="003E4659" w:rsidP="00F31C1A">
            <w:pPr>
              <w:pStyle w:val="ListParagraph"/>
              <w:numPr>
                <w:ilvl w:val="0"/>
                <w:numId w:val="18"/>
              </w:numPr>
              <w:spacing w:after="0"/>
              <w:rPr>
                <w:rFonts w:ascii="Arial" w:hAnsi="Arial" w:cs="Arial"/>
                <w:sz w:val="24"/>
                <w:szCs w:val="24"/>
              </w:rPr>
            </w:pPr>
            <w:r w:rsidRPr="001754E7">
              <w:rPr>
                <w:rFonts w:ascii="Arial" w:hAnsi="Arial" w:cs="Arial"/>
                <w:sz w:val="24"/>
                <w:szCs w:val="24"/>
              </w:rPr>
              <w:t>Creation of a local market for domestic retrofit with national significance</w:t>
            </w:r>
          </w:p>
          <w:p w14:paraId="318DFA63" w14:textId="77777777" w:rsidR="00F31C1A" w:rsidRPr="001754E7" w:rsidRDefault="003E4659" w:rsidP="00F31C1A">
            <w:pPr>
              <w:pStyle w:val="ListParagraph"/>
              <w:numPr>
                <w:ilvl w:val="0"/>
                <w:numId w:val="18"/>
              </w:numPr>
              <w:spacing w:after="0"/>
              <w:rPr>
                <w:rFonts w:ascii="Arial" w:hAnsi="Arial" w:cs="Arial"/>
                <w:sz w:val="24"/>
                <w:szCs w:val="24"/>
              </w:rPr>
            </w:pPr>
            <w:r w:rsidRPr="001754E7">
              <w:rPr>
                <w:rFonts w:ascii="Arial" w:hAnsi="Arial" w:cs="Arial"/>
                <w:sz w:val="24"/>
                <w:szCs w:val="24"/>
              </w:rPr>
              <w:t>Opportunity to support local supply chains, apprenticeships, and employment initiatives through deployment at scale</w:t>
            </w:r>
          </w:p>
          <w:p w14:paraId="2ECB6927" w14:textId="77777777" w:rsidR="00F31C1A" w:rsidRPr="001754E7" w:rsidRDefault="003E4659" w:rsidP="00F31C1A">
            <w:pPr>
              <w:pStyle w:val="ListParagraph"/>
              <w:numPr>
                <w:ilvl w:val="0"/>
                <w:numId w:val="18"/>
              </w:numPr>
              <w:spacing w:after="0"/>
              <w:rPr>
                <w:rFonts w:ascii="Arial" w:hAnsi="Arial" w:cs="Arial"/>
                <w:sz w:val="24"/>
                <w:szCs w:val="24"/>
              </w:rPr>
            </w:pPr>
            <w:r w:rsidRPr="001754E7">
              <w:rPr>
                <w:rFonts w:ascii="Arial" w:hAnsi="Arial" w:cs="Arial"/>
                <w:sz w:val="24"/>
                <w:szCs w:val="24"/>
              </w:rPr>
              <w:t xml:space="preserve">Ability to leverage private sector investment </w:t>
            </w:r>
          </w:p>
          <w:p w14:paraId="4C8DD80E" w14:textId="77777777" w:rsidR="00F31C1A" w:rsidRPr="001754E7" w:rsidRDefault="003E4659" w:rsidP="00F31C1A">
            <w:pPr>
              <w:pStyle w:val="ListParagraph"/>
              <w:numPr>
                <w:ilvl w:val="0"/>
                <w:numId w:val="18"/>
              </w:numPr>
              <w:spacing w:after="0"/>
              <w:rPr>
                <w:rFonts w:ascii="Arial" w:hAnsi="Arial" w:cs="Arial"/>
                <w:sz w:val="24"/>
                <w:szCs w:val="24"/>
              </w:rPr>
            </w:pPr>
            <w:r w:rsidRPr="001754E7">
              <w:rPr>
                <w:rFonts w:ascii="Arial" w:hAnsi="Arial" w:cs="Arial"/>
                <w:sz w:val="24"/>
                <w:szCs w:val="24"/>
              </w:rPr>
              <w:t xml:space="preserve">Increase in disposable income for residents </w:t>
            </w:r>
          </w:p>
          <w:p w14:paraId="78A67796" w14:textId="77777777" w:rsidR="00F31C1A" w:rsidRPr="001754E7" w:rsidRDefault="003E4659" w:rsidP="00F31C1A">
            <w:pPr>
              <w:pStyle w:val="ListParagraph"/>
              <w:numPr>
                <w:ilvl w:val="0"/>
                <w:numId w:val="18"/>
              </w:numPr>
              <w:spacing w:after="0"/>
              <w:rPr>
                <w:rFonts w:ascii="Arial" w:hAnsi="Arial" w:cs="Arial"/>
                <w:sz w:val="24"/>
                <w:szCs w:val="24"/>
              </w:rPr>
            </w:pPr>
            <w:r w:rsidRPr="001754E7">
              <w:rPr>
                <w:rFonts w:ascii="Arial" w:hAnsi="Arial" w:cs="Arial"/>
                <w:sz w:val="24"/>
                <w:szCs w:val="24"/>
              </w:rPr>
              <w:t xml:space="preserve">Increased levels of comfort and wellbeing with reduced levels of fuel poverty </w:t>
            </w:r>
          </w:p>
          <w:p w14:paraId="2546A1EA" w14:textId="77777777" w:rsidR="00F31C1A" w:rsidRPr="001754E7" w:rsidRDefault="003E4659" w:rsidP="00F31C1A">
            <w:pPr>
              <w:pStyle w:val="ListParagraph"/>
              <w:numPr>
                <w:ilvl w:val="0"/>
                <w:numId w:val="18"/>
              </w:numPr>
              <w:spacing w:after="0"/>
              <w:rPr>
                <w:rFonts w:ascii="Arial" w:hAnsi="Arial" w:cs="Arial"/>
                <w:sz w:val="24"/>
                <w:szCs w:val="24"/>
              </w:rPr>
            </w:pPr>
            <w:r w:rsidRPr="001754E7">
              <w:rPr>
                <w:rFonts w:ascii="Arial" w:hAnsi="Arial" w:cs="Arial"/>
                <w:sz w:val="24"/>
                <w:szCs w:val="24"/>
              </w:rPr>
              <w:t>Ability to design and sell a suite of retrofit products and services into national markets</w:t>
            </w:r>
          </w:p>
          <w:p w14:paraId="6FCB8C6F" w14:textId="1CC70B0F" w:rsidR="003E4659" w:rsidRPr="001754E7" w:rsidRDefault="003E4659" w:rsidP="00BB286F">
            <w:pPr>
              <w:pStyle w:val="ListParagraph"/>
              <w:numPr>
                <w:ilvl w:val="0"/>
                <w:numId w:val="18"/>
              </w:numPr>
              <w:spacing w:after="0"/>
              <w:rPr>
                <w:rFonts w:ascii="Arial" w:hAnsi="Arial" w:cs="Arial"/>
                <w:sz w:val="24"/>
                <w:szCs w:val="24"/>
              </w:rPr>
            </w:pPr>
            <w:r w:rsidRPr="001754E7">
              <w:rPr>
                <w:rFonts w:ascii="Arial" w:hAnsi="Arial" w:cs="Arial"/>
                <w:sz w:val="24"/>
                <w:szCs w:val="24"/>
              </w:rPr>
              <w:t>Utilisation of existing networks for potential suppliers</w:t>
            </w:r>
            <w:r w:rsidR="001754E7">
              <w:rPr>
                <w:rFonts w:ascii="Arial" w:hAnsi="Arial" w:cs="Arial"/>
                <w:sz w:val="24"/>
                <w:szCs w:val="24"/>
              </w:rPr>
              <w:t xml:space="preserve"> /</w:t>
            </w:r>
            <w:r w:rsidRPr="001754E7">
              <w:rPr>
                <w:rFonts w:ascii="Arial" w:hAnsi="Arial" w:cs="Arial"/>
                <w:sz w:val="24"/>
                <w:szCs w:val="24"/>
              </w:rPr>
              <w:t xml:space="preserve"> consortia members</w:t>
            </w:r>
          </w:p>
          <w:p w14:paraId="6ED779CE" w14:textId="77777777" w:rsidR="003E4659" w:rsidRPr="001754E7" w:rsidRDefault="003E4659" w:rsidP="008A4D94">
            <w:pPr>
              <w:spacing w:after="0" w:line="259" w:lineRule="auto"/>
              <w:ind w:left="714" w:firstLine="0"/>
              <w:rPr>
                <w:b/>
                <w:szCs w:val="24"/>
              </w:rPr>
            </w:pPr>
          </w:p>
        </w:tc>
      </w:tr>
      <w:tr w:rsidR="00201CE4" w:rsidRPr="001754E7" w14:paraId="28BC4F56" w14:textId="77777777">
        <w:trPr>
          <w:trHeight w:val="494"/>
        </w:trPr>
        <w:tc>
          <w:tcPr>
            <w:tcW w:w="9919" w:type="dxa"/>
            <w:tcBorders>
              <w:top w:val="single" w:sz="6" w:space="0" w:color="000000"/>
              <w:left w:val="single" w:sz="6" w:space="0" w:color="000000"/>
              <w:bottom w:val="single" w:sz="6" w:space="0" w:color="000000"/>
              <w:right w:val="single" w:sz="6" w:space="0" w:color="000000"/>
            </w:tcBorders>
            <w:vAlign w:val="bottom"/>
          </w:tcPr>
          <w:p w14:paraId="5BD580D5" w14:textId="77777777" w:rsidR="00201CE4" w:rsidRPr="001754E7" w:rsidRDefault="00A74A12">
            <w:pPr>
              <w:spacing w:after="0" w:line="259" w:lineRule="auto"/>
              <w:ind w:left="0" w:firstLine="0"/>
              <w:rPr>
                <w:b/>
                <w:szCs w:val="24"/>
              </w:rPr>
            </w:pPr>
            <w:r w:rsidRPr="001754E7">
              <w:rPr>
                <w:b/>
                <w:szCs w:val="24"/>
              </w:rPr>
              <w:lastRenderedPageBreak/>
              <w:t xml:space="preserve">Communications  </w:t>
            </w:r>
          </w:p>
        </w:tc>
      </w:tr>
      <w:tr w:rsidR="00201CE4" w:rsidRPr="001754E7" w14:paraId="1C7C9F92" w14:textId="77777777" w:rsidTr="00BB286F">
        <w:trPr>
          <w:trHeight w:val="311"/>
        </w:trPr>
        <w:tc>
          <w:tcPr>
            <w:tcW w:w="9919" w:type="dxa"/>
            <w:tcBorders>
              <w:top w:val="single" w:sz="6" w:space="0" w:color="000000"/>
              <w:left w:val="single" w:sz="6" w:space="0" w:color="000000"/>
              <w:bottom w:val="single" w:sz="6" w:space="0" w:color="000000"/>
              <w:right w:val="single" w:sz="6" w:space="0" w:color="000000"/>
            </w:tcBorders>
            <w:vAlign w:val="center"/>
          </w:tcPr>
          <w:p w14:paraId="5B3C558E" w14:textId="77777777" w:rsidR="00201CE4" w:rsidRPr="001754E7" w:rsidRDefault="00A74A12">
            <w:pPr>
              <w:numPr>
                <w:ilvl w:val="0"/>
                <w:numId w:val="4"/>
              </w:numPr>
              <w:spacing w:after="118" w:line="282" w:lineRule="auto"/>
              <w:ind w:left="714" w:hanging="356"/>
              <w:rPr>
                <w:b/>
                <w:szCs w:val="24"/>
              </w:rPr>
            </w:pPr>
            <w:r w:rsidRPr="001754E7">
              <w:rPr>
                <w:b/>
                <w:szCs w:val="24"/>
              </w:rPr>
              <w:t xml:space="preserve">Does your Local Authority provide any advisory services to customers on how to save energy?   </w:t>
            </w:r>
          </w:p>
          <w:p w14:paraId="34AB1515" w14:textId="318F0BE7" w:rsidR="00674CBA" w:rsidRPr="001754E7" w:rsidRDefault="00674CBA" w:rsidP="00674CBA">
            <w:pPr>
              <w:spacing w:after="118" w:line="282" w:lineRule="auto"/>
              <w:ind w:left="714" w:firstLine="0"/>
              <w:rPr>
                <w:szCs w:val="24"/>
              </w:rPr>
            </w:pPr>
            <w:r w:rsidRPr="001754E7">
              <w:rPr>
                <w:szCs w:val="24"/>
              </w:rPr>
              <w:t>No</w:t>
            </w:r>
            <w:r w:rsidR="003253AB" w:rsidRPr="001754E7">
              <w:rPr>
                <w:szCs w:val="24"/>
              </w:rPr>
              <w:t>, only sign posting to national and local advisory organisations</w:t>
            </w:r>
          </w:p>
          <w:p w14:paraId="2254A112" w14:textId="70C72956" w:rsidR="00201CE4" w:rsidRPr="001754E7" w:rsidRDefault="00A74A12">
            <w:pPr>
              <w:numPr>
                <w:ilvl w:val="0"/>
                <w:numId w:val="4"/>
              </w:numPr>
              <w:spacing w:after="94" w:line="259" w:lineRule="auto"/>
              <w:ind w:left="714" w:hanging="356"/>
              <w:rPr>
                <w:b/>
                <w:szCs w:val="24"/>
              </w:rPr>
            </w:pPr>
            <w:r w:rsidRPr="001754E7">
              <w:rPr>
                <w:b/>
                <w:szCs w:val="24"/>
              </w:rPr>
              <w:t xml:space="preserve">If yes, please briefly outline how this is undertaken.   </w:t>
            </w:r>
            <w:r w:rsidR="008D24BC" w:rsidRPr="008D24BC">
              <w:rPr>
                <w:szCs w:val="24"/>
              </w:rPr>
              <w:t>N/A</w:t>
            </w:r>
          </w:p>
          <w:p w14:paraId="46D0A6C9" w14:textId="4519B9E9" w:rsidR="008D24BC" w:rsidRPr="008D24BC" w:rsidRDefault="00A74A12" w:rsidP="008D24BC">
            <w:pPr>
              <w:numPr>
                <w:ilvl w:val="0"/>
                <w:numId w:val="4"/>
              </w:numPr>
              <w:spacing w:after="0" w:line="259" w:lineRule="auto"/>
              <w:ind w:left="714" w:hanging="356"/>
              <w:rPr>
                <w:b/>
                <w:szCs w:val="24"/>
              </w:rPr>
            </w:pPr>
            <w:r w:rsidRPr="001754E7">
              <w:rPr>
                <w:b/>
                <w:szCs w:val="24"/>
              </w:rPr>
              <w:t>How do you communicate or encourage energy saving amongst domestic consumers and</w:t>
            </w:r>
            <w:r w:rsidR="001754E7">
              <w:rPr>
                <w:b/>
                <w:szCs w:val="24"/>
              </w:rPr>
              <w:t xml:space="preserve"> / </w:t>
            </w:r>
            <w:r w:rsidRPr="001754E7">
              <w:rPr>
                <w:b/>
                <w:szCs w:val="24"/>
              </w:rPr>
              <w:t xml:space="preserve">or local businesses?  </w:t>
            </w:r>
          </w:p>
          <w:p w14:paraId="71008D20" w14:textId="190E3236" w:rsidR="00711A60" w:rsidRPr="001754E7" w:rsidRDefault="00674CBA" w:rsidP="00711A60">
            <w:pPr>
              <w:spacing w:after="0" w:line="259" w:lineRule="auto"/>
              <w:ind w:left="714" w:firstLine="0"/>
              <w:rPr>
                <w:szCs w:val="24"/>
              </w:rPr>
            </w:pPr>
            <w:r w:rsidRPr="001754E7">
              <w:rPr>
                <w:szCs w:val="24"/>
              </w:rPr>
              <w:t>Through</w:t>
            </w:r>
            <w:r w:rsidR="00F22AC3" w:rsidRPr="001754E7">
              <w:rPr>
                <w:szCs w:val="24"/>
              </w:rPr>
              <w:t xml:space="preserve"> the </w:t>
            </w:r>
            <w:r w:rsidR="00711A60" w:rsidRPr="001754E7">
              <w:rPr>
                <w:szCs w:val="24"/>
              </w:rPr>
              <w:t>Council’s website</w:t>
            </w:r>
            <w:r w:rsidR="002F7531">
              <w:rPr>
                <w:szCs w:val="24"/>
              </w:rPr>
              <w:t xml:space="preserve"> / social media channels</w:t>
            </w:r>
          </w:p>
          <w:p w14:paraId="487A7238" w14:textId="2389CC31" w:rsidR="00711A60" w:rsidRPr="001754E7" w:rsidRDefault="00711A60" w:rsidP="00711A60">
            <w:pPr>
              <w:spacing w:after="118" w:line="282" w:lineRule="auto"/>
              <w:ind w:left="714" w:firstLine="0"/>
              <w:rPr>
                <w:szCs w:val="24"/>
              </w:rPr>
            </w:pPr>
          </w:p>
        </w:tc>
      </w:tr>
      <w:tr w:rsidR="00201CE4" w:rsidRPr="001754E7" w14:paraId="184EBB5A" w14:textId="77777777">
        <w:trPr>
          <w:trHeight w:val="554"/>
        </w:trPr>
        <w:tc>
          <w:tcPr>
            <w:tcW w:w="9919" w:type="dxa"/>
            <w:tcBorders>
              <w:top w:val="single" w:sz="6" w:space="0" w:color="000000"/>
              <w:left w:val="single" w:sz="6" w:space="0" w:color="000000"/>
              <w:bottom w:val="single" w:sz="6" w:space="0" w:color="000000"/>
              <w:right w:val="single" w:sz="6" w:space="0" w:color="000000"/>
            </w:tcBorders>
            <w:vAlign w:val="bottom"/>
          </w:tcPr>
          <w:p w14:paraId="7402539E" w14:textId="77777777" w:rsidR="00201CE4" w:rsidRPr="001754E7" w:rsidRDefault="00A74A12">
            <w:pPr>
              <w:spacing w:after="0" w:line="259" w:lineRule="auto"/>
              <w:ind w:left="0" w:firstLine="0"/>
              <w:rPr>
                <w:b/>
                <w:szCs w:val="24"/>
              </w:rPr>
            </w:pPr>
            <w:r w:rsidRPr="001754E7">
              <w:rPr>
                <w:b/>
                <w:szCs w:val="24"/>
              </w:rPr>
              <w:lastRenderedPageBreak/>
              <w:t xml:space="preserve">Local Green Supply Chain   </w:t>
            </w:r>
          </w:p>
        </w:tc>
      </w:tr>
      <w:tr w:rsidR="00201CE4" w:rsidRPr="001754E7" w14:paraId="511B411F" w14:textId="77777777">
        <w:trPr>
          <w:trHeight w:val="5216"/>
        </w:trPr>
        <w:tc>
          <w:tcPr>
            <w:tcW w:w="9919" w:type="dxa"/>
            <w:tcBorders>
              <w:top w:val="single" w:sz="6" w:space="0" w:color="000000"/>
              <w:left w:val="single" w:sz="6" w:space="0" w:color="000000"/>
              <w:bottom w:val="single" w:sz="6" w:space="0" w:color="000000"/>
              <w:right w:val="single" w:sz="6" w:space="0" w:color="000000"/>
            </w:tcBorders>
            <w:vAlign w:val="center"/>
          </w:tcPr>
          <w:p w14:paraId="6D1FF413" w14:textId="77777777" w:rsidR="00F852AD" w:rsidRPr="001754E7" w:rsidRDefault="00A74A12">
            <w:pPr>
              <w:numPr>
                <w:ilvl w:val="0"/>
                <w:numId w:val="5"/>
              </w:numPr>
              <w:spacing w:after="118" w:line="279" w:lineRule="auto"/>
              <w:ind w:left="714" w:hanging="356"/>
              <w:rPr>
                <w:b/>
                <w:szCs w:val="24"/>
              </w:rPr>
            </w:pPr>
            <w:r w:rsidRPr="001754E7">
              <w:rPr>
                <w:b/>
                <w:szCs w:val="24"/>
              </w:rPr>
              <w:t xml:space="preserve">Have you made any assessment, or undertaken any analysis of the existing capacity in your local energy efficiency retrofit supply chain to support the decarbonisation of buildings by 2050? If Yes, please summarise the outcomes. </w:t>
            </w:r>
          </w:p>
          <w:p w14:paraId="6BA2B651" w14:textId="4825D199" w:rsidR="009F6604" w:rsidRPr="001754E7" w:rsidRDefault="009F6604" w:rsidP="00BB286F">
            <w:pPr>
              <w:spacing w:after="118" w:line="280" w:lineRule="auto"/>
              <w:ind w:left="714" w:firstLine="0"/>
              <w:rPr>
                <w:bCs/>
                <w:szCs w:val="24"/>
              </w:rPr>
            </w:pPr>
            <w:r w:rsidRPr="001754E7">
              <w:rPr>
                <w:bCs/>
                <w:szCs w:val="24"/>
              </w:rPr>
              <w:t>We have</w:t>
            </w:r>
            <w:r w:rsidR="00BB286F" w:rsidRPr="001754E7">
              <w:rPr>
                <w:bCs/>
                <w:szCs w:val="24"/>
              </w:rPr>
              <w:t>,</w:t>
            </w:r>
            <w:r w:rsidRPr="001754E7">
              <w:rPr>
                <w:bCs/>
                <w:szCs w:val="24"/>
              </w:rPr>
              <w:t xml:space="preserve"> via the region’s Growth Company</w:t>
            </w:r>
            <w:r w:rsidR="00BB286F" w:rsidRPr="001754E7">
              <w:rPr>
                <w:bCs/>
                <w:szCs w:val="24"/>
              </w:rPr>
              <w:t>,</w:t>
            </w:r>
            <w:r w:rsidRPr="001754E7">
              <w:rPr>
                <w:bCs/>
                <w:szCs w:val="24"/>
              </w:rPr>
              <w:t xml:space="preserve"> conducted mapping of </w:t>
            </w:r>
            <w:r w:rsidR="00BB286F" w:rsidRPr="001754E7">
              <w:rPr>
                <w:bCs/>
                <w:szCs w:val="24"/>
              </w:rPr>
              <w:t xml:space="preserve">the </w:t>
            </w:r>
            <w:r w:rsidRPr="001754E7">
              <w:rPr>
                <w:bCs/>
                <w:szCs w:val="24"/>
              </w:rPr>
              <w:t xml:space="preserve">retrofit supply chain across Greater Manchester, by installation measure and size. This in turn has been individualised for a number of the 10 Greater Manchester </w:t>
            </w:r>
            <w:r w:rsidR="00711A60" w:rsidRPr="001754E7">
              <w:rPr>
                <w:bCs/>
                <w:szCs w:val="24"/>
              </w:rPr>
              <w:t>d</w:t>
            </w:r>
            <w:r w:rsidRPr="001754E7">
              <w:rPr>
                <w:bCs/>
                <w:szCs w:val="24"/>
              </w:rPr>
              <w:t>istricts across the Green Tech sector.</w:t>
            </w:r>
          </w:p>
          <w:p w14:paraId="14E98661" w14:textId="4AE9F347" w:rsidR="00201CE4" w:rsidRPr="001754E7" w:rsidRDefault="00A74A12">
            <w:pPr>
              <w:numPr>
                <w:ilvl w:val="0"/>
                <w:numId w:val="5"/>
              </w:numPr>
              <w:spacing w:after="118" w:line="280" w:lineRule="auto"/>
              <w:ind w:left="714" w:hanging="356"/>
              <w:rPr>
                <w:b/>
                <w:szCs w:val="24"/>
              </w:rPr>
            </w:pPr>
            <w:r w:rsidRPr="001754E7">
              <w:rPr>
                <w:b/>
                <w:szCs w:val="24"/>
              </w:rPr>
              <w:t>What actions are you taking, if any, to upskill and</w:t>
            </w:r>
            <w:r w:rsidR="001754E7">
              <w:rPr>
                <w:b/>
                <w:szCs w:val="24"/>
              </w:rPr>
              <w:t xml:space="preserve"> / </w:t>
            </w:r>
            <w:r w:rsidRPr="001754E7">
              <w:rPr>
                <w:b/>
                <w:szCs w:val="24"/>
              </w:rPr>
              <w:t xml:space="preserve">or grow the local energy efficiency installer supply chain? This could include the facilitation of training, and local installer networking opportunities.   </w:t>
            </w:r>
          </w:p>
          <w:p w14:paraId="5DD4F20E" w14:textId="77777777" w:rsidR="00F22AC3" w:rsidRPr="001754E7" w:rsidRDefault="00F22AC3" w:rsidP="00F22AC3">
            <w:pPr>
              <w:spacing w:after="118" w:line="280" w:lineRule="auto"/>
              <w:ind w:left="714" w:firstLine="0"/>
              <w:rPr>
                <w:szCs w:val="24"/>
              </w:rPr>
            </w:pPr>
            <w:r w:rsidRPr="001754E7">
              <w:rPr>
                <w:szCs w:val="24"/>
              </w:rPr>
              <w:t xml:space="preserve">We are embarking on a project, </w:t>
            </w:r>
            <w:r w:rsidR="00845677" w:rsidRPr="001754E7">
              <w:rPr>
                <w:szCs w:val="24"/>
              </w:rPr>
              <w:t>Retrofit Accelerator</w:t>
            </w:r>
            <w:r w:rsidRPr="001754E7">
              <w:rPr>
                <w:szCs w:val="24"/>
              </w:rPr>
              <w:t xml:space="preserve">, which is aimed at growing the local energy market. See above for further information. </w:t>
            </w:r>
          </w:p>
          <w:p w14:paraId="4D56F37A" w14:textId="77777777" w:rsidR="00201CE4" w:rsidRPr="001754E7" w:rsidRDefault="00A74A12">
            <w:pPr>
              <w:numPr>
                <w:ilvl w:val="0"/>
                <w:numId w:val="5"/>
              </w:numPr>
              <w:spacing w:after="116" w:line="281" w:lineRule="auto"/>
              <w:ind w:left="714" w:hanging="356"/>
              <w:rPr>
                <w:b/>
                <w:szCs w:val="24"/>
              </w:rPr>
            </w:pPr>
            <w:r w:rsidRPr="001754E7">
              <w:rPr>
                <w:b/>
                <w:szCs w:val="24"/>
              </w:rPr>
              <w:t xml:space="preserve">What actions are you taking, if any, to promote energy efficiency and the installer supply chain to consumers, and encourage households to consider energy retrofit?  </w:t>
            </w:r>
          </w:p>
          <w:p w14:paraId="163C5A7F" w14:textId="3EE5E37F" w:rsidR="00B45BA1" w:rsidRPr="001754E7" w:rsidRDefault="00BB286F" w:rsidP="00F22AC3">
            <w:pPr>
              <w:spacing w:after="116" w:line="281" w:lineRule="auto"/>
              <w:ind w:left="714" w:firstLine="0"/>
              <w:rPr>
                <w:szCs w:val="24"/>
              </w:rPr>
            </w:pPr>
            <w:r w:rsidRPr="001754E7">
              <w:rPr>
                <w:szCs w:val="24"/>
              </w:rPr>
              <w:t>We</w:t>
            </w:r>
            <w:r w:rsidR="00B45BA1" w:rsidRPr="001754E7">
              <w:rPr>
                <w:szCs w:val="24"/>
              </w:rPr>
              <w:t xml:space="preserve"> use social media, press and targeted mail to promote energy efficiency, which is supported by </w:t>
            </w:r>
            <w:r w:rsidR="00F852AD" w:rsidRPr="001754E7">
              <w:rPr>
                <w:szCs w:val="24"/>
              </w:rPr>
              <w:t>the</w:t>
            </w:r>
            <w:r w:rsidR="00B45BA1" w:rsidRPr="001754E7">
              <w:rPr>
                <w:szCs w:val="24"/>
              </w:rPr>
              <w:t xml:space="preserve"> following campaigns</w:t>
            </w:r>
            <w:r w:rsidR="00711A60" w:rsidRPr="001754E7">
              <w:rPr>
                <w:szCs w:val="24"/>
              </w:rPr>
              <w:t>:</w:t>
            </w:r>
          </w:p>
          <w:p w14:paraId="1BC77AD8" w14:textId="14554DD0" w:rsidR="007B178C" w:rsidRPr="001754E7" w:rsidRDefault="007B178C" w:rsidP="00F22AC3">
            <w:pPr>
              <w:spacing w:after="116" w:line="281" w:lineRule="auto"/>
              <w:ind w:left="714" w:firstLine="0"/>
              <w:rPr>
                <w:szCs w:val="24"/>
              </w:rPr>
            </w:pPr>
            <w:r w:rsidRPr="001754E7">
              <w:rPr>
                <w:szCs w:val="24"/>
              </w:rPr>
              <w:t>For the GHG scheme, we have conducted mail outs to residents, to promote energy efficiency, this has been effective and resulted in substantial uptake of the scheme.</w:t>
            </w:r>
          </w:p>
          <w:p w14:paraId="498A0143" w14:textId="68003242" w:rsidR="00F22AC3" w:rsidRPr="001754E7" w:rsidRDefault="00F22AC3" w:rsidP="00BB286F">
            <w:pPr>
              <w:spacing w:after="116" w:line="281" w:lineRule="auto"/>
              <w:ind w:left="714" w:firstLine="0"/>
              <w:rPr>
                <w:szCs w:val="24"/>
              </w:rPr>
            </w:pPr>
            <w:r w:rsidRPr="001754E7">
              <w:rPr>
                <w:szCs w:val="24"/>
              </w:rPr>
              <w:t xml:space="preserve">Through the </w:t>
            </w:r>
            <w:r w:rsidR="00845677" w:rsidRPr="001754E7">
              <w:rPr>
                <w:szCs w:val="24"/>
              </w:rPr>
              <w:t>Retrofit Accelerator,</w:t>
            </w:r>
            <w:r w:rsidR="007B178C" w:rsidRPr="001754E7">
              <w:rPr>
                <w:szCs w:val="24"/>
              </w:rPr>
              <w:t xml:space="preserve"> </w:t>
            </w:r>
            <w:r w:rsidR="00BB286F" w:rsidRPr="001754E7">
              <w:rPr>
                <w:szCs w:val="24"/>
              </w:rPr>
              <w:t>the GMCA</w:t>
            </w:r>
            <w:r w:rsidR="007B178C" w:rsidRPr="001754E7">
              <w:rPr>
                <w:szCs w:val="24"/>
              </w:rPr>
              <w:t xml:space="preserve"> </w:t>
            </w:r>
            <w:r w:rsidR="00BB286F" w:rsidRPr="001754E7">
              <w:rPr>
                <w:szCs w:val="24"/>
              </w:rPr>
              <w:t>is</w:t>
            </w:r>
            <w:r w:rsidR="007B178C" w:rsidRPr="001754E7">
              <w:rPr>
                <w:szCs w:val="24"/>
              </w:rPr>
              <w:t xml:space="preserve"> aiming to develop a pipeline to promote energy efficiency and encourage householders to retrofit. </w:t>
            </w:r>
          </w:p>
          <w:p w14:paraId="4E5F4141" w14:textId="77777777" w:rsidR="00201CE4" w:rsidRPr="001754E7" w:rsidRDefault="00A74A12">
            <w:pPr>
              <w:numPr>
                <w:ilvl w:val="0"/>
                <w:numId w:val="5"/>
              </w:numPr>
              <w:spacing w:after="121" w:line="279" w:lineRule="auto"/>
              <w:ind w:left="714" w:hanging="356"/>
              <w:rPr>
                <w:b/>
                <w:szCs w:val="24"/>
              </w:rPr>
            </w:pPr>
            <w:r w:rsidRPr="001754E7">
              <w:rPr>
                <w:b/>
                <w:szCs w:val="24"/>
              </w:rPr>
              <w:t xml:space="preserve">If no action is taking place in either of these two areas, please let us know of any barriers you have encountered.   </w:t>
            </w:r>
          </w:p>
          <w:p w14:paraId="37573341" w14:textId="77777777" w:rsidR="00845677" w:rsidRPr="001754E7" w:rsidRDefault="00845677" w:rsidP="00845677">
            <w:pPr>
              <w:spacing w:after="121" w:line="279" w:lineRule="auto"/>
              <w:ind w:left="714" w:firstLine="0"/>
              <w:rPr>
                <w:szCs w:val="24"/>
              </w:rPr>
            </w:pPr>
            <w:r w:rsidRPr="001754E7">
              <w:rPr>
                <w:szCs w:val="24"/>
              </w:rPr>
              <w:t>N/A</w:t>
            </w:r>
          </w:p>
          <w:p w14:paraId="275619E2" w14:textId="50AE679D" w:rsidR="00201CE4" w:rsidRPr="001754E7" w:rsidRDefault="00A74A12">
            <w:pPr>
              <w:numPr>
                <w:ilvl w:val="0"/>
                <w:numId w:val="5"/>
              </w:numPr>
              <w:spacing w:after="118" w:line="279" w:lineRule="auto"/>
              <w:ind w:left="714" w:hanging="356"/>
              <w:rPr>
                <w:b/>
                <w:szCs w:val="24"/>
              </w:rPr>
            </w:pPr>
            <w:r w:rsidRPr="001754E7">
              <w:rPr>
                <w:b/>
                <w:szCs w:val="24"/>
              </w:rPr>
              <w:t>How effectively is your LA able to engage (Trustmark</w:t>
            </w:r>
            <w:r w:rsidR="001754E7">
              <w:rPr>
                <w:b/>
                <w:szCs w:val="24"/>
              </w:rPr>
              <w:t xml:space="preserve"> / </w:t>
            </w:r>
            <w:r w:rsidRPr="001754E7">
              <w:rPr>
                <w:b/>
                <w:szCs w:val="24"/>
              </w:rPr>
              <w:t>PAS2035</w:t>
            </w:r>
            <w:r w:rsidR="001754E7">
              <w:rPr>
                <w:b/>
                <w:szCs w:val="24"/>
              </w:rPr>
              <w:t xml:space="preserve"> / </w:t>
            </w:r>
            <w:r w:rsidRPr="001754E7">
              <w:rPr>
                <w:b/>
                <w:szCs w:val="24"/>
              </w:rPr>
              <w:t xml:space="preserve">PAS2030 certified) installers?  </w:t>
            </w:r>
          </w:p>
          <w:p w14:paraId="3CB246F1" w14:textId="711785DB" w:rsidR="003253AB" w:rsidRPr="001754E7" w:rsidRDefault="003253AB" w:rsidP="00BB286F">
            <w:pPr>
              <w:spacing w:after="118" w:line="279" w:lineRule="auto"/>
              <w:ind w:left="714" w:firstLine="0"/>
              <w:rPr>
                <w:bCs/>
                <w:szCs w:val="24"/>
              </w:rPr>
            </w:pPr>
            <w:r w:rsidRPr="001754E7">
              <w:rPr>
                <w:bCs/>
                <w:szCs w:val="24"/>
              </w:rPr>
              <w:t>We are working in partnership with E</w:t>
            </w:r>
            <w:r w:rsidR="00711A60" w:rsidRPr="001754E7">
              <w:rPr>
                <w:bCs/>
                <w:szCs w:val="24"/>
              </w:rPr>
              <w:t>.ON</w:t>
            </w:r>
            <w:r w:rsidRPr="001754E7">
              <w:rPr>
                <w:bCs/>
                <w:szCs w:val="24"/>
              </w:rPr>
              <w:t>, the Growth Hub and with our registered social providers to engage certified installers. This has not been without its challenges</w:t>
            </w:r>
            <w:r w:rsidR="00A816CC" w:rsidRPr="001754E7">
              <w:rPr>
                <w:bCs/>
                <w:szCs w:val="24"/>
              </w:rPr>
              <w:t>. H</w:t>
            </w:r>
            <w:r w:rsidRPr="001754E7">
              <w:rPr>
                <w:bCs/>
                <w:szCs w:val="24"/>
              </w:rPr>
              <w:t>owever</w:t>
            </w:r>
            <w:r w:rsidR="00A816CC" w:rsidRPr="001754E7">
              <w:rPr>
                <w:bCs/>
                <w:szCs w:val="24"/>
              </w:rPr>
              <w:t>,</w:t>
            </w:r>
            <w:r w:rsidRPr="001754E7">
              <w:rPr>
                <w:bCs/>
                <w:szCs w:val="24"/>
              </w:rPr>
              <w:t xml:space="preserve"> by providing myth busting advice (Growth Hub), access to contracts and steadily increasing delivery we have been successful</w:t>
            </w:r>
            <w:r w:rsidR="00A816CC" w:rsidRPr="001754E7">
              <w:rPr>
                <w:bCs/>
                <w:szCs w:val="24"/>
              </w:rPr>
              <w:t xml:space="preserve"> to date</w:t>
            </w:r>
            <w:r w:rsidRPr="001754E7">
              <w:rPr>
                <w:bCs/>
                <w:szCs w:val="24"/>
              </w:rPr>
              <w:t>.</w:t>
            </w:r>
          </w:p>
          <w:p w14:paraId="02B2DEA0" w14:textId="77777777" w:rsidR="00201CE4" w:rsidRPr="001754E7" w:rsidRDefault="00A74A12">
            <w:pPr>
              <w:numPr>
                <w:ilvl w:val="0"/>
                <w:numId w:val="5"/>
              </w:numPr>
              <w:spacing w:after="0" w:line="259" w:lineRule="auto"/>
              <w:ind w:left="714" w:hanging="356"/>
              <w:rPr>
                <w:b/>
                <w:szCs w:val="24"/>
              </w:rPr>
            </w:pPr>
            <w:r w:rsidRPr="001754E7">
              <w:rPr>
                <w:b/>
                <w:szCs w:val="24"/>
              </w:rPr>
              <w:t xml:space="preserve">Do you have any plans to develop policies or initiatives in this space over the next five years as part of supporting your local decarbonisation efforts?  </w:t>
            </w:r>
          </w:p>
          <w:p w14:paraId="6DBEF072" w14:textId="2E772888" w:rsidR="00845677" w:rsidRPr="001754E7" w:rsidRDefault="00845677" w:rsidP="003253AB">
            <w:pPr>
              <w:spacing w:after="0" w:line="259" w:lineRule="auto"/>
              <w:ind w:left="714" w:firstLine="0"/>
              <w:rPr>
                <w:szCs w:val="24"/>
              </w:rPr>
            </w:pPr>
            <w:r w:rsidRPr="001754E7">
              <w:rPr>
                <w:szCs w:val="24"/>
              </w:rPr>
              <w:t>We are in the process of developing a new initiative, Retrofit Accelerator</w:t>
            </w:r>
            <w:r w:rsidR="00BB286F" w:rsidRPr="001754E7">
              <w:rPr>
                <w:szCs w:val="24"/>
              </w:rPr>
              <w:t>,</w:t>
            </w:r>
            <w:r w:rsidRPr="001754E7">
              <w:rPr>
                <w:szCs w:val="24"/>
              </w:rPr>
              <w:t xml:space="preserve"> see above.</w:t>
            </w:r>
          </w:p>
        </w:tc>
      </w:tr>
      <w:tr w:rsidR="00201CE4" w:rsidRPr="001754E7" w14:paraId="5507EA5C" w14:textId="77777777">
        <w:trPr>
          <w:trHeight w:val="457"/>
        </w:trPr>
        <w:tc>
          <w:tcPr>
            <w:tcW w:w="9919" w:type="dxa"/>
            <w:tcBorders>
              <w:top w:val="single" w:sz="6" w:space="0" w:color="000000"/>
              <w:left w:val="single" w:sz="6" w:space="0" w:color="000000"/>
              <w:bottom w:val="single" w:sz="6" w:space="0" w:color="000000"/>
              <w:right w:val="single" w:sz="6" w:space="0" w:color="000000"/>
            </w:tcBorders>
            <w:vAlign w:val="bottom"/>
          </w:tcPr>
          <w:p w14:paraId="1D9E17E8" w14:textId="106F5436" w:rsidR="00201CE4" w:rsidRPr="001754E7" w:rsidRDefault="00A74A12">
            <w:pPr>
              <w:spacing w:after="0" w:line="259" w:lineRule="auto"/>
              <w:ind w:left="0" w:firstLine="0"/>
              <w:rPr>
                <w:b/>
                <w:szCs w:val="24"/>
              </w:rPr>
            </w:pPr>
            <w:r w:rsidRPr="001754E7">
              <w:rPr>
                <w:b/>
                <w:szCs w:val="24"/>
              </w:rPr>
              <w:t xml:space="preserve">Social Housing   </w:t>
            </w:r>
          </w:p>
        </w:tc>
      </w:tr>
    </w:tbl>
    <w:p w14:paraId="2BB6A56A" w14:textId="77777777" w:rsidR="00201CE4" w:rsidRPr="001754E7" w:rsidRDefault="00201CE4">
      <w:pPr>
        <w:spacing w:after="0" w:line="259" w:lineRule="auto"/>
        <w:ind w:left="-907" w:right="155" w:firstLine="0"/>
        <w:rPr>
          <w:b/>
          <w:szCs w:val="24"/>
        </w:rPr>
      </w:pPr>
    </w:p>
    <w:tbl>
      <w:tblPr>
        <w:tblStyle w:val="TableGrid"/>
        <w:tblW w:w="9919" w:type="dxa"/>
        <w:tblInd w:w="7" w:type="dxa"/>
        <w:tblCellMar>
          <w:top w:w="94" w:type="dxa"/>
          <w:left w:w="7" w:type="dxa"/>
          <w:bottom w:w="66" w:type="dxa"/>
          <w:right w:w="3" w:type="dxa"/>
        </w:tblCellMar>
        <w:tblLook w:val="04A0" w:firstRow="1" w:lastRow="0" w:firstColumn="1" w:lastColumn="0" w:noHBand="0" w:noVBand="1"/>
      </w:tblPr>
      <w:tblGrid>
        <w:gridCol w:w="9919"/>
      </w:tblGrid>
      <w:tr w:rsidR="00201CE4" w:rsidRPr="001754E7" w14:paraId="2584D7AE" w14:textId="77777777">
        <w:trPr>
          <w:trHeight w:val="8008"/>
        </w:trPr>
        <w:tc>
          <w:tcPr>
            <w:tcW w:w="9919" w:type="dxa"/>
            <w:tcBorders>
              <w:top w:val="nil"/>
              <w:left w:val="single" w:sz="6" w:space="0" w:color="000000"/>
              <w:bottom w:val="single" w:sz="6" w:space="0" w:color="000000"/>
              <w:right w:val="single" w:sz="6" w:space="0" w:color="000000"/>
            </w:tcBorders>
          </w:tcPr>
          <w:p w14:paraId="18F48CC1" w14:textId="77777777" w:rsidR="00201CE4" w:rsidRPr="001754E7" w:rsidRDefault="00A74A12" w:rsidP="00870984">
            <w:pPr>
              <w:numPr>
                <w:ilvl w:val="0"/>
                <w:numId w:val="6"/>
              </w:numPr>
              <w:spacing w:after="121" w:line="279" w:lineRule="auto"/>
              <w:ind w:hanging="356"/>
              <w:rPr>
                <w:b/>
                <w:szCs w:val="24"/>
              </w:rPr>
            </w:pPr>
            <w:r w:rsidRPr="001754E7">
              <w:rPr>
                <w:b/>
                <w:szCs w:val="24"/>
              </w:rPr>
              <w:lastRenderedPageBreak/>
              <w:t xml:space="preserve">What action, if any, has your LA taken to install energy efficiency or low carbon heat measures in social housing? Have these been installed to a satisfactory quality? What actions (if any) have your social housing partners taken?  </w:t>
            </w:r>
          </w:p>
          <w:p w14:paraId="0752C12C" w14:textId="1A5D338C" w:rsidR="00E24949" w:rsidRPr="001754E7" w:rsidRDefault="00E24949" w:rsidP="00B45BA1">
            <w:pPr>
              <w:spacing w:before="200" w:after="200" w:line="276" w:lineRule="auto"/>
              <w:ind w:left="713" w:firstLine="0"/>
              <w:rPr>
                <w:szCs w:val="24"/>
                <w:lang w:val="en-US"/>
              </w:rPr>
            </w:pPr>
            <w:r w:rsidRPr="001754E7">
              <w:rPr>
                <w:szCs w:val="24"/>
                <w:lang w:val="en-US"/>
              </w:rPr>
              <w:t xml:space="preserve">The GMCA </w:t>
            </w:r>
            <w:r w:rsidR="001754E7" w:rsidRPr="001754E7">
              <w:rPr>
                <w:szCs w:val="24"/>
                <w:lang w:val="en-US"/>
              </w:rPr>
              <w:t>is</w:t>
            </w:r>
            <w:r w:rsidRPr="001754E7">
              <w:rPr>
                <w:szCs w:val="24"/>
                <w:lang w:val="en-US"/>
              </w:rPr>
              <w:t xml:space="preserve"> supporting the </w:t>
            </w:r>
            <w:r w:rsidR="00F852AD" w:rsidRPr="001754E7">
              <w:rPr>
                <w:szCs w:val="24"/>
                <w:lang w:val="en-US"/>
              </w:rPr>
              <w:t>regions</w:t>
            </w:r>
            <w:r w:rsidRPr="001754E7">
              <w:rPr>
                <w:szCs w:val="24"/>
                <w:lang w:val="en-US"/>
              </w:rPr>
              <w:t xml:space="preserve"> social housing providers, with tech</w:t>
            </w:r>
            <w:r w:rsidR="00F852AD" w:rsidRPr="001754E7">
              <w:rPr>
                <w:szCs w:val="24"/>
                <w:lang w:val="en-US"/>
              </w:rPr>
              <w:t xml:space="preserve">nical </w:t>
            </w:r>
            <w:r w:rsidRPr="001754E7">
              <w:rPr>
                <w:szCs w:val="24"/>
                <w:lang w:val="en-US"/>
              </w:rPr>
              <w:t xml:space="preserve">support and different funding </w:t>
            </w:r>
            <w:proofErr w:type="spellStart"/>
            <w:r w:rsidRPr="001754E7">
              <w:rPr>
                <w:szCs w:val="24"/>
                <w:lang w:val="en-US"/>
              </w:rPr>
              <w:t>programmes</w:t>
            </w:r>
            <w:proofErr w:type="spellEnd"/>
            <w:r w:rsidRPr="001754E7">
              <w:rPr>
                <w:szCs w:val="24"/>
                <w:lang w:val="en-US"/>
              </w:rPr>
              <w:t xml:space="preserve"> including</w:t>
            </w:r>
            <w:r w:rsidR="00E56D57" w:rsidRPr="001754E7">
              <w:rPr>
                <w:szCs w:val="24"/>
                <w:lang w:val="en-US"/>
              </w:rPr>
              <w:t>:</w:t>
            </w:r>
          </w:p>
          <w:p w14:paraId="5569A798" w14:textId="4FCA9720" w:rsidR="00B45BA1" w:rsidRPr="001754E7" w:rsidRDefault="00B45BA1" w:rsidP="00B45BA1">
            <w:pPr>
              <w:spacing w:before="200" w:after="200" w:line="276" w:lineRule="auto"/>
              <w:ind w:left="713" w:firstLine="0"/>
              <w:rPr>
                <w:szCs w:val="24"/>
                <w:lang w:val="en-US"/>
              </w:rPr>
            </w:pPr>
            <w:r w:rsidRPr="001754E7">
              <w:rPr>
                <w:szCs w:val="24"/>
                <w:lang w:val="en-US"/>
              </w:rPr>
              <w:t xml:space="preserve">GHG: </w:t>
            </w:r>
            <w:r w:rsidR="00A816CC" w:rsidRPr="001754E7">
              <w:rPr>
                <w:szCs w:val="24"/>
                <w:lang w:val="en-US"/>
              </w:rPr>
              <w:t>T</w:t>
            </w:r>
            <w:r w:rsidRPr="001754E7">
              <w:rPr>
                <w:szCs w:val="24"/>
                <w:lang w:val="en-US"/>
              </w:rPr>
              <w:t xml:space="preserve">he </w:t>
            </w:r>
            <w:proofErr w:type="spellStart"/>
            <w:r w:rsidRPr="001754E7">
              <w:rPr>
                <w:szCs w:val="24"/>
                <w:lang w:val="en-US"/>
              </w:rPr>
              <w:t>programme</w:t>
            </w:r>
            <w:proofErr w:type="spellEnd"/>
            <w:r w:rsidRPr="001754E7">
              <w:rPr>
                <w:szCs w:val="24"/>
                <w:lang w:val="en-US"/>
              </w:rPr>
              <w:t xml:space="preserve"> is currently supporting </w:t>
            </w:r>
            <w:r w:rsidR="00A816CC" w:rsidRPr="001754E7">
              <w:rPr>
                <w:szCs w:val="24"/>
                <w:lang w:val="en-US"/>
              </w:rPr>
              <w:t>9</w:t>
            </w:r>
            <w:r w:rsidRPr="001754E7">
              <w:rPr>
                <w:szCs w:val="24"/>
                <w:lang w:val="en-US"/>
              </w:rPr>
              <w:t xml:space="preserve"> social landlords to upgrade </w:t>
            </w:r>
            <w:r w:rsidR="00E56D57" w:rsidRPr="001754E7">
              <w:rPr>
                <w:szCs w:val="24"/>
                <w:lang w:val="en-US"/>
              </w:rPr>
              <w:t>697</w:t>
            </w:r>
            <w:r w:rsidRPr="001754E7">
              <w:rPr>
                <w:szCs w:val="24"/>
                <w:lang w:val="en-US"/>
              </w:rPr>
              <w:t xml:space="preserve"> </w:t>
            </w:r>
            <w:r w:rsidR="001754E7" w:rsidRPr="001754E7">
              <w:rPr>
                <w:szCs w:val="24"/>
                <w:lang w:val="en-US"/>
              </w:rPr>
              <w:t>social rented homes</w:t>
            </w:r>
            <w:r w:rsidRPr="001754E7">
              <w:rPr>
                <w:szCs w:val="24"/>
                <w:lang w:val="en-US"/>
              </w:rPr>
              <w:t>. These are all being installed in accordance with the PAS2030</w:t>
            </w:r>
            <w:r w:rsidR="001754E7">
              <w:rPr>
                <w:szCs w:val="24"/>
                <w:lang w:val="en-US"/>
              </w:rPr>
              <w:t xml:space="preserve"> / </w:t>
            </w:r>
            <w:r w:rsidRPr="001754E7">
              <w:rPr>
                <w:szCs w:val="24"/>
                <w:lang w:val="en-US"/>
              </w:rPr>
              <w:t>2035</w:t>
            </w:r>
            <w:r w:rsidR="00E56D57" w:rsidRPr="001754E7">
              <w:rPr>
                <w:szCs w:val="24"/>
                <w:lang w:val="en-US"/>
              </w:rPr>
              <w:t>.</w:t>
            </w:r>
          </w:p>
          <w:p w14:paraId="789D9049" w14:textId="37E71671" w:rsidR="00B45BA1" w:rsidRPr="001754E7" w:rsidRDefault="00B45BA1" w:rsidP="00B45BA1">
            <w:pPr>
              <w:spacing w:before="200" w:after="200" w:line="276" w:lineRule="auto"/>
              <w:ind w:left="713" w:firstLine="0"/>
              <w:rPr>
                <w:szCs w:val="24"/>
                <w:lang w:val="en-US"/>
              </w:rPr>
            </w:pPr>
            <w:r w:rsidRPr="001754E7">
              <w:rPr>
                <w:szCs w:val="24"/>
                <w:lang w:val="en-US"/>
              </w:rPr>
              <w:t xml:space="preserve">ERDF: The region through our ERDF intermediary body status is funding 2 projects Homes as Energy Systems and </w:t>
            </w:r>
            <w:proofErr w:type="spellStart"/>
            <w:r w:rsidRPr="001754E7">
              <w:rPr>
                <w:szCs w:val="24"/>
                <w:lang w:val="en-US"/>
              </w:rPr>
              <w:t>Southway</w:t>
            </w:r>
            <w:proofErr w:type="spellEnd"/>
            <w:r w:rsidRPr="001754E7">
              <w:rPr>
                <w:szCs w:val="24"/>
                <w:lang w:val="en-US"/>
              </w:rPr>
              <w:t xml:space="preserve"> Housing’s Arrow field Park to deliver measures across social </w:t>
            </w:r>
            <w:r w:rsidR="00E56D57" w:rsidRPr="001754E7">
              <w:rPr>
                <w:szCs w:val="24"/>
                <w:lang w:val="en-US"/>
              </w:rPr>
              <w:t xml:space="preserve">rented </w:t>
            </w:r>
            <w:r w:rsidRPr="001754E7">
              <w:rPr>
                <w:szCs w:val="24"/>
                <w:lang w:val="en-US"/>
              </w:rPr>
              <w:t>homes. These measures include EWI, Solar PV, ASHPs, GSHPs smart controls and battery storage</w:t>
            </w:r>
            <w:r w:rsidR="00E56D57" w:rsidRPr="001754E7">
              <w:rPr>
                <w:szCs w:val="24"/>
                <w:lang w:val="en-US"/>
              </w:rPr>
              <w:t>.</w:t>
            </w:r>
          </w:p>
          <w:p w14:paraId="462922E5" w14:textId="6C0999A1" w:rsidR="00201CE4" w:rsidRPr="001754E7" w:rsidRDefault="00A74A12" w:rsidP="00870984">
            <w:pPr>
              <w:numPr>
                <w:ilvl w:val="0"/>
                <w:numId w:val="6"/>
              </w:numPr>
              <w:spacing w:after="121" w:line="279" w:lineRule="auto"/>
              <w:ind w:hanging="356"/>
              <w:rPr>
                <w:b/>
                <w:szCs w:val="24"/>
              </w:rPr>
            </w:pPr>
            <w:r w:rsidRPr="001754E7">
              <w:rPr>
                <w:b/>
                <w:szCs w:val="24"/>
              </w:rPr>
              <w:t>Do you have easy access to the information</w:t>
            </w:r>
            <w:r w:rsidR="001754E7">
              <w:rPr>
                <w:b/>
                <w:szCs w:val="24"/>
              </w:rPr>
              <w:t xml:space="preserve"> / </w:t>
            </w:r>
            <w:r w:rsidRPr="001754E7">
              <w:rPr>
                <w:b/>
                <w:szCs w:val="24"/>
              </w:rPr>
              <w:t>knowledge within your organisation that you would expect to need for social housing retrofit projects? (e.g. stock condition; property data; approach to procurement; alignment with existing internal maintenance</w:t>
            </w:r>
            <w:r w:rsidR="001754E7">
              <w:rPr>
                <w:b/>
                <w:szCs w:val="24"/>
              </w:rPr>
              <w:t xml:space="preserve"> / </w:t>
            </w:r>
            <w:r w:rsidRPr="001754E7">
              <w:rPr>
                <w:b/>
                <w:szCs w:val="24"/>
              </w:rPr>
              <w:t xml:space="preserve">upgrade plans; tenant engagement and management plans; costings)  </w:t>
            </w:r>
          </w:p>
          <w:p w14:paraId="3C24562B" w14:textId="7CD359B3" w:rsidR="003E1FD4" w:rsidRPr="001754E7" w:rsidRDefault="003E1FD4" w:rsidP="003E1FD4">
            <w:pPr>
              <w:spacing w:after="121" w:line="276" w:lineRule="auto"/>
              <w:ind w:left="713"/>
              <w:rPr>
                <w:szCs w:val="24"/>
              </w:rPr>
            </w:pPr>
            <w:r w:rsidRPr="001754E7">
              <w:rPr>
                <w:szCs w:val="24"/>
              </w:rPr>
              <w:t>Stock condition and property data</w:t>
            </w:r>
            <w:r w:rsidR="00E56D57" w:rsidRPr="001754E7">
              <w:rPr>
                <w:szCs w:val="24"/>
              </w:rPr>
              <w:t>:</w:t>
            </w:r>
            <w:r w:rsidRPr="001754E7">
              <w:rPr>
                <w:szCs w:val="24"/>
              </w:rPr>
              <w:t xml:space="preserve"> Pathways to Healthy Net Zero Housing for Greater Manchester report by Parity Projects utilised a housing stock data baseline for each of the 1.2 million homes in Greater Manchester, including social housing stock, to model the range of pathways to Net Zero in housing by 2038. This is supplemented by an in-depth look at housing health and safety risks, and dynamic modelling of six archetype homes. </w:t>
            </w:r>
          </w:p>
          <w:p w14:paraId="590A718F" w14:textId="77777777" w:rsidR="003E1FD4" w:rsidRPr="001754E7" w:rsidRDefault="003E1FD4" w:rsidP="003E1FD4">
            <w:pPr>
              <w:spacing w:after="121" w:line="276" w:lineRule="auto"/>
              <w:ind w:left="713"/>
              <w:rPr>
                <w:szCs w:val="24"/>
              </w:rPr>
            </w:pPr>
            <w:r w:rsidRPr="001754E7">
              <w:rPr>
                <w:szCs w:val="24"/>
              </w:rPr>
              <w:t>The modelled data contains 40 variables, including information on:</w:t>
            </w:r>
          </w:p>
          <w:p w14:paraId="00B34ECC" w14:textId="5F902682" w:rsidR="003E1FD4" w:rsidRPr="001754E7" w:rsidRDefault="003E1FD4" w:rsidP="003E1FD4">
            <w:pPr>
              <w:pStyle w:val="ListParagraph"/>
              <w:numPr>
                <w:ilvl w:val="0"/>
                <w:numId w:val="20"/>
              </w:numPr>
              <w:spacing w:after="121" w:line="276" w:lineRule="auto"/>
              <w:rPr>
                <w:rFonts w:ascii="Arial" w:hAnsi="Arial" w:cs="Arial"/>
                <w:sz w:val="24"/>
                <w:szCs w:val="24"/>
              </w:rPr>
            </w:pPr>
            <w:r w:rsidRPr="001754E7">
              <w:rPr>
                <w:rFonts w:ascii="Arial" w:hAnsi="Arial" w:cs="Arial"/>
                <w:sz w:val="24"/>
                <w:szCs w:val="24"/>
              </w:rPr>
              <w:t>The property</w:t>
            </w:r>
            <w:r w:rsidR="00156AF7" w:rsidRPr="001754E7">
              <w:rPr>
                <w:rFonts w:ascii="Arial" w:hAnsi="Arial" w:cs="Arial"/>
                <w:sz w:val="24"/>
                <w:szCs w:val="24"/>
              </w:rPr>
              <w:t xml:space="preserve"> </w:t>
            </w:r>
            <w:r w:rsidRPr="001754E7">
              <w:rPr>
                <w:rFonts w:ascii="Arial" w:hAnsi="Arial" w:cs="Arial"/>
                <w:sz w:val="24"/>
                <w:szCs w:val="24"/>
              </w:rPr>
              <w:t>- property type, age, tenure, flat rise and floor, building area</w:t>
            </w:r>
          </w:p>
          <w:p w14:paraId="79E2A566" w14:textId="38222829" w:rsidR="003E1FD4" w:rsidRPr="001754E7" w:rsidRDefault="003E1FD4" w:rsidP="003E1FD4">
            <w:pPr>
              <w:pStyle w:val="ListParagraph"/>
              <w:numPr>
                <w:ilvl w:val="0"/>
                <w:numId w:val="20"/>
              </w:numPr>
              <w:spacing w:after="121" w:line="276" w:lineRule="auto"/>
              <w:rPr>
                <w:rFonts w:ascii="Arial" w:hAnsi="Arial" w:cs="Arial"/>
                <w:sz w:val="24"/>
                <w:szCs w:val="24"/>
              </w:rPr>
            </w:pPr>
            <w:r w:rsidRPr="001754E7">
              <w:rPr>
                <w:rFonts w:ascii="Arial" w:hAnsi="Arial" w:cs="Arial"/>
                <w:sz w:val="24"/>
                <w:szCs w:val="24"/>
              </w:rPr>
              <w:t>Building fabric</w:t>
            </w:r>
            <w:r w:rsidR="00156AF7" w:rsidRPr="001754E7">
              <w:rPr>
                <w:rFonts w:ascii="Arial" w:hAnsi="Arial" w:cs="Arial"/>
                <w:sz w:val="24"/>
                <w:szCs w:val="24"/>
              </w:rPr>
              <w:t xml:space="preserve"> </w:t>
            </w:r>
            <w:r w:rsidRPr="001754E7">
              <w:rPr>
                <w:rFonts w:ascii="Arial" w:hAnsi="Arial" w:cs="Arial"/>
                <w:sz w:val="24"/>
                <w:szCs w:val="24"/>
              </w:rPr>
              <w:t>- window type and glazing, wall type, roof type and insulation</w:t>
            </w:r>
          </w:p>
          <w:p w14:paraId="06F02A3A" w14:textId="066CEC78" w:rsidR="003E1FD4" w:rsidRPr="001754E7" w:rsidRDefault="003E1FD4" w:rsidP="003E1FD4">
            <w:pPr>
              <w:pStyle w:val="ListParagraph"/>
              <w:numPr>
                <w:ilvl w:val="0"/>
                <w:numId w:val="20"/>
              </w:numPr>
              <w:spacing w:after="121" w:line="276" w:lineRule="auto"/>
              <w:rPr>
                <w:rFonts w:ascii="Arial" w:hAnsi="Arial" w:cs="Arial"/>
                <w:sz w:val="24"/>
                <w:szCs w:val="24"/>
              </w:rPr>
            </w:pPr>
            <w:r w:rsidRPr="001754E7">
              <w:rPr>
                <w:rFonts w:ascii="Arial" w:hAnsi="Arial" w:cs="Arial"/>
                <w:sz w:val="24"/>
                <w:szCs w:val="24"/>
              </w:rPr>
              <w:t>Heating system</w:t>
            </w:r>
            <w:r w:rsidR="00156AF7" w:rsidRPr="001754E7">
              <w:rPr>
                <w:rFonts w:ascii="Arial" w:hAnsi="Arial" w:cs="Arial"/>
                <w:sz w:val="24"/>
                <w:szCs w:val="24"/>
              </w:rPr>
              <w:t xml:space="preserve"> </w:t>
            </w:r>
            <w:r w:rsidRPr="001754E7">
              <w:rPr>
                <w:rFonts w:ascii="Arial" w:hAnsi="Arial" w:cs="Arial"/>
                <w:sz w:val="24"/>
                <w:szCs w:val="24"/>
              </w:rPr>
              <w:t>- main</w:t>
            </w:r>
            <w:r w:rsidR="001754E7">
              <w:rPr>
                <w:rFonts w:ascii="Arial" w:hAnsi="Arial" w:cs="Arial"/>
                <w:sz w:val="24"/>
                <w:szCs w:val="24"/>
              </w:rPr>
              <w:t xml:space="preserve"> / </w:t>
            </w:r>
            <w:r w:rsidRPr="001754E7">
              <w:rPr>
                <w:rFonts w:ascii="Arial" w:hAnsi="Arial" w:cs="Arial"/>
                <w:sz w:val="24"/>
                <w:szCs w:val="24"/>
              </w:rPr>
              <w:t>secondary heating and fuel types and SAP rating</w:t>
            </w:r>
          </w:p>
          <w:p w14:paraId="4690AEF0" w14:textId="77777777" w:rsidR="003E1FD4" w:rsidRPr="001754E7" w:rsidRDefault="003E1FD4" w:rsidP="003E1FD4">
            <w:pPr>
              <w:pStyle w:val="ListParagraph"/>
              <w:numPr>
                <w:ilvl w:val="0"/>
                <w:numId w:val="20"/>
              </w:numPr>
              <w:spacing w:after="121" w:line="276" w:lineRule="auto"/>
              <w:rPr>
                <w:rFonts w:ascii="Arial" w:hAnsi="Arial" w:cs="Arial"/>
                <w:sz w:val="24"/>
                <w:szCs w:val="24"/>
              </w:rPr>
            </w:pPr>
            <w:r w:rsidRPr="001754E7">
              <w:rPr>
                <w:rFonts w:ascii="Arial" w:hAnsi="Arial" w:cs="Arial"/>
                <w:sz w:val="24"/>
                <w:szCs w:val="24"/>
              </w:rPr>
              <w:t>Hot water tank</w:t>
            </w:r>
          </w:p>
          <w:p w14:paraId="37940C0C" w14:textId="77777777" w:rsidR="003E1FD4" w:rsidRPr="001754E7" w:rsidRDefault="003E1FD4" w:rsidP="003E1FD4">
            <w:pPr>
              <w:pStyle w:val="ListParagraph"/>
              <w:numPr>
                <w:ilvl w:val="0"/>
                <w:numId w:val="20"/>
              </w:numPr>
              <w:spacing w:after="121" w:line="276" w:lineRule="auto"/>
              <w:rPr>
                <w:rFonts w:ascii="Arial" w:hAnsi="Arial" w:cs="Arial"/>
                <w:sz w:val="24"/>
                <w:szCs w:val="24"/>
              </w:rPr>
            </w:pPr>
            <w:r w:rsidRPr="001754E7">
              <w:rPr>
                <w:rFonts w:ascii="Arial" w:hAnsi="Arial" w:cs="Arial"/>
                <w:sz w:val="24"/>
                <w:szCs w:val="24"/>
              </w:rPr>
              <w:t>Solar PV</w:t>
            </w:r>
          </w:p>
          <w:p w14:paraId="459F008D" w14:textId="77777777" w:rsidR="003E1FD4" w:rsidRPr="001754E7" w:rsidRDefault="003E1FD4" w:rsidP="003E1FD4">
            <w:pPr>
              <w:pStyle w:val="ListParagraph"/>
              <w:numPr>
                <w:ilvl w:val="0"/>
                <w:numId w:val="20"/>
              </w:numPr>
              <w:spacing w:after="121" w:line="276" w:lineRule="auto"/>
              <w:rPr>
                <w:rFonts w:ascii="Arial" w:hAnsi="Arial" w:cs="Arial"/>
                <w:sz w:val="24"/>
                <w:szCs w:val="24"/>
              </w:rPr>
            </w:pPr>
            <w:r w:rsidRPr="001754E7">
              <w:rPr>
                <w:rFonts w:ascii="Arial" w:hAnsi="Arial" w:cs="Arial"/>
                <w:sz w:val="24"/>
                <w:szCs w:val="24"/>
              </w:rPr>
              <w:t>SAP, EPC and EI certificates</w:t>
            </w:r>
          </w:p>
          <w:p w14:paraId="7FE4F30A" w14:textId="77777777" w:rsidR="003E1FD4" w:rsidRPr="001754E7" w:rsidRDefault="003E1FD4" w:rsidP="003E1FD4">
            <w:pPr>
              <w:pStyle w:val="ListParagraph"/>
              <w:numPr>
                <w:ilvl w:val="0"/>
                <w:numId w:val="20"/>
              </w:numPr>
              <w:spacing w:after="121" w:line="276" w:lineRule="auto"/>
              <w:rPr>
                <w:rFonts w:ascii="Arial" w:hAnsi="Arial" w:cs="Arial"/>
                <w:sz w:val="24"/>
                <w:szCs w:val="24"/>
              </w:rPr>
            </w:pPr>
            <w:r w:rsidRPr="001754E7">
              <w:rPr>
                <w:rFonts w:ascii="Arial" w:hAnsi="Arial" w:cs="Arial"/>
                <w:sz w:val="24"/>
                <w:szCs w:val="24"/>
              </w:rPr>
              <w:t>Fuel use, bills and carbon produced</w:t>
            </w:r>
          </w:p>
          <w:p w14:paraId="0D4CD453" w14:textId="77777777" w:rsidR="003E1FD4" w:rsidRPr="001754E7" w:rsidRDefault="003E1FD4" w:rsidP="003E1FD4">
            <w:pPr>
              <w:spacing w:after="121" w:line="276" w:lineRule="auto"/>
              <w:ind w:left="713"/>
              <w:rPr>
                <w:szCs w:val="24"/>
              </w:rPr>
            </w:pPr>
            <w:r w:rsidRPr="001754E7">
              <w:rPr>
                <w:szCs w:val="24"/>
              </w:rPr>
              <w:t>This project has also produced a dataset modelling the likelihood of homes containing a Category 1 HHSRS hazard.</w:t>
            </w:r>
          </w:p>
          <w:p w14:paraId="577A3A36" w14:textId="77777777" w:rsidR="003E1FD4" w:rsidRPr="001754E7" w:rsidRDefault="003E1FD4" w:rsidP="003E1FD4">
            <w:pPr>
              <w:spacing w:after="121" w:line="276" w:lineRule="auto"/>
              <w:ind w:left="713"/>
              <w:rPr>
                <w:szCs w:val="24"/>
              </w:rPr>
            </w:pPr>
            <w:r w:rsidRPr="001754E7">
              <w:rPr>
                <w:szCs w:val="24"/>
              </w:rPr>
              <w:t xml:space="preserve">The dataset and the queries that have been built with it will </w:t>
            </w:r>
            <w:bookmarkStart w:id="0" w:name="_Hlk69306333"/>
            <w:r w:rsidRPr="001754E7">
              <w:rPr>
                <w:szCs w:val="24"/>
              </w:rPr>
              <w:t>help to identify the scale of retrofit required and support the development of business cases to unlock investment opportunities and identify areas and type of properties for different types of intervention</w:t>
            </w:r>
            <w:bookmarkEnd w:id="0"/>
            <w:r w:rsidRPr="001754E7">
              <w:rPr>
                <w:szCs w:val="24"/>
              </w:rPr>
              <w:t xml:space="preserve">. </w:t>
            </w:r>
          </w:p>
          <w:p w14:paraId="332C89AD" w14:textId="0CED8358" w:rsidR="00201CE4" w:rsidRPr="001754E7" w:rsidRDefault="00A74A12" w:rsidP="00870984">
            <w:pPr>
              <w:numPr>
                <w:ilvl w:val="0"/>
                <w:numId w:val="6"/>
              </w:numPr>
              <w:spacing w:after="94" w:line="259" w:lineRule="auto"/>
              <w:ind w:hanging="356"/>
              <w:rPr>
                <w:b/>
                <w:szCs w:val="24"/>
              </w:rPr>
            </w:pPr>
            <w:r w:rsidRPr="001754E7">
              <w:rPr>
                <w:b/>
                <w:szCs w:val="24"/>
              </w:rPr>
              <w:t>If no, would it be easy</w:t>
            </w:r>
            <w:r w:rsidR="001754E7">
              <w:rPr>
                <w:b/>
                <w:szCs w:val="24"/>
              </w:rPr>
              <w:t xml:space="preserve"> / </w:t>
            </w:r>
            <w:r w:rsidRPr="001754E7">
              <w:rPr>
                <w:b/>
                <w:szCs w:val="24"/>
              </w:rPr>
              <w:t xml:space="preserve">difficult to obtain this information?   </w:t>
            </w:r>
          </w:p>
          <w:p w14:paraId="05D58C38" w14:textId="4E938CA8" w:rsidR="001754E7" w:rsidRPr="001754E7" w:rsidRDefault="001754E7" w:rsidP="001754E7">
            <w:pPr>
              <w:spacing w:after="94" w:line="259" w:lineRule="auto"/>
              <w:ind w:left="713" w:firstLine="0"/>
              <w:rPr>
                <w:bCs/>
                <w:szCs w:val="24"/>
              </w:rPr>
            </w:pPr>
            <w:r w:rsidRPr="001754E7">
              <w:rPr>
                <w:bCs/>
                <w:szCs w:val="24"/>
              </w:rPr>
              <w:t>N/A</w:t>
            </w:r>
          </w:p>
          <w:p w14:paraId="21902404" w14:textId="42C830BE" w:rsidR="00E24949" w:rsidRPr="001754E7" w:rsidRDefault="00A74A12" w:rsidP="00870984">
            <w:pPr>
              <w:numPr>
                <w:ilvl w:val="0"/>
                <w:numId w:val="6"/>
              </w:numPr>
              <w:spacing w:after="122" w:line="279" w:lineRule="auto"/>
              <w:ind w:hanging="356"/>
              <w:rPr>
                <w:b/>
                <w:szCs w:val="24"/>
              </w:rPr>
            </w:pPr>
            <w:r w:rsidRPr="001754E7">
              <w:rPr>
                <w:b/>
                <w:szCs w:val="24"/>
              </w:rPr>
              <w:lastRenderedPageBreak/>
              <w:t xml:space="preserve">Have you experienced any challenges to retrofit, including during any previous government schemes you have taken part in (e.g. supply chain, funding, tenant cooperation, mixed tenure, split incentive, policy clarity, etc)? Please provide some detail. Have social housing partners reported any challenges to retrofit? </w:t>
            </w:r>
          </w:p>
          <w:p w14:paraId="635E0A82" w14:textId="77777777" w:rsidR="0090027B" w:rsidRPr="001754E7" w:rsidRDefault="0090027B" w:rsidP="0090027B">
            <w:pPr>
              <w:spacing w:after="122" w:line="276" w:lineRule="auto"/>
              <w:ind w:left="713"/>
              <w:rPr>
                <w:rFonts w:eastAsiaTheme="minorHAnsi"/>
                <w:color w:val="auto"/>
                <w:szCs w:val="24"/>
                <w:lang w:eastAsia="en-US"/>
              </w:rPr>
            </w:pPr>
            <w:r w:rsidRPr="001754E7">
              <w:rPr>
                <w:szCs w:val="24"/>
                <w:lang w:eastAsia="en-US"/>
              </w:rPr>
              <w:t>The principal barriers to delivery of retrofit across the social housing sector in GM remain:</w:t>
            </w:r>
          </w:p>
          <w:p w14:paraId="29C5FA4A" w14:textId="77777777" w:rsidR="0090027B" w:rsidRPr="001754E7" w:rsidRDefault="0090027B" w:rsidP="0090027B">
            <w:pPr>
              <w:pStyle w:val="ListParagraph"/>
              <w:numPr>
                <w:ilvl w:val="0"/>
                <w:numId w:val="22"/>
              </w:numPr>
              <w:spacing w:after="122" w:line="276" w:lineRule="auto"/>
              <w:contextualSpacing w:val="0"/>
              <w:rPr>
                <w:rFonts w:ascii="Arial" w:eastAsia="Times New Roman" w:hAnsi="Arial" w:cs="Arial"/>
                <w:sz w:val="24"/>
                <w:szCs w:val="24"/>
              </w:rPr>
            </w:pPr>
            <w:r w:rsidRPr="001754E7">
              <w:rPr>
                <w:rFonts w:ascii="Arial" w:eastAsia="Times New Roman" w:hAnsi="Arial" w:cs="Arial"/>
                <w:sz w:val="24"/>
                <w:szCs w:val="24"/>
              </w:rPr>
              <w:t>Financing / cost recovery</w:t>
            </w:r>
          </w:p>
          <w:p w14:paraId="2B1FB34A" w14:textId="77777777" w:rsidR="0090027B" w:rsidRPr="001754E7" w:rsidRDefault="0090027B" w:rsidP="0090027B">
            <w:pPr>
              <w:pStyle w:val="ListParagraph"/>
              <w:numPr>
                <w:ilvl w:val="0"/>
                <w:numId w:val="22"/>
              </w:numPr>
              <w:spacing w:after="122" w:line="276" w:lineRule="auto"/>
              <w:contextualSpacing w:val="0"/>
              <w:rPr>
                <w:rFonts w:ascii="Arial" w:eastAsia="Times New Roman" w:hAnsi="Arial" w:cs="Arial"/>
                <w:sz w:val="24"/>
                <w:szCs w:val="24"/>
              </w:rPr>
            </w:pPr>
            <w:r w:rsidRPr="001754E7">
              <w:rPr>
                <w:rFonts w:ascii="Arial" w:eastAsia="Times New Roman" w:hAnsi="Arial" w:cs="Arial"/>
                <w:sz w:val="24"/>
                <w:szCs w:val="24"/>
              </w:rPr>
              <w:t>Planning</w:t>
            </w:r>
          </w:p>
          <w:p w14:paraId="7A2DDF84" w14:textId="77777777" w:rsidR="0090027B" w:rsidRPr="001754E7" w:rsidRDefault="0090027B" w:rsidP="0090027B">
            <w:pPr>
              <w:pStyle w:val="ListParagraph"/>
              <w:numPr>
                <w:ilvl w:val="0"/>
                <w:numId w:val="22"/>
              </w:numPr>
              <w:spacing w:after="122" w:line="276" w:lineRule="auto"/>
              <w:contextualSpacing w:val="0"/>
              <w:rPr>
                <w:rFonts w:ascii="Arial" w:eastAsia="Times New Roman" w:hAnsi="Arial" w:cs="Arial"/>
                <w:sz w:val="24"/>
                <w:szCs w:val="24"/>
              </w:rPr>
            </w:pPr>
            <w:r w:rsidRPr="001754E7">
              <w:rPr>
                <w:rFonts w:ascii="Arial" w:eastAsia="Times New Roman" w:hAnsi="Arial" w:cs="Arial"/>
                <w:sz w:val="24"/>
                <w:szCs w:val="24"/>
              </w:rPr>
              <w:t>Law of diminishing returns</w:t>
            </w:r>
          </w:p>
          <w:p w14:paraId="4CE4CFA7" w14:textId="77777777" w:rsidR="0090027B" w:rsidRPr="001754E7" w:rsidRDefault="0090027B" w:rsidP="0090027B">
            <w:pPr>
              <w:pStyle w:val="ListParagraph"/>
              <w:numPr>
                <w:ilvl w:val="0"/>
                <w:numId w:val="22"/>
              </w:numPr>
              <w:spacing w:after="122" w:line="276" w:lineRule="auto"/>
              <w:contextualSpacing w:val="0"/>
              <w:rPr>
                <w:rFonts w:ascii="Arial" w:eastAsia="Times New Roman" w:hAnsi="Arial" w:cs="Arial"/>
                <w:sz w:val="24"/>
                <w:szCs w:val="24"/>
              </w:rPr>
            </w:pPr>
            <w:r w:rsidRPr="001754E7">
              <w:rPr>
                <w:rFonts w:ascii="Arial" w:eastAsia="Times New Roman" w:hAnsi="Arial" w:cs="Arial"/>
                <w:sz w:val="24"/>
                <w:szCs w:val="24"/>
              </w:rPr>
              <w:t xml:space="preserve">Impacts on fuel poverty </w:t>
            </w:r>
          </w:p>
          <w:p w14:paraId="00FF0786" w14:textId="12EE59F5" w:rsidR="0090027B" w:rsidRPr="001754E7" w:rsidRDefault="0090027B" w:rsidP="0090027B">
            <w:pPr>
              <w:spacing w:after="122" w:line="276" w:lineRule="auto"/>
              <w:ind w:left="713"/>
              <w:rPr>
                <w:rFonts w:eastAsiaTheme="minorHAnsi"/>
                <w:szCs w:val="24"/>
                <w:lang w:eastAsia="en-US"/>
              </w:rPr>
            </w:pPr>
            <w:r w:rsidRPr="001754E7">
              <w:rPr>
                <w:szCs w:val="24"/>
                <w:lang w:eastAsia="en-US"/>
              </w:rPr>
              <w:t>Social housing providers are obliged to invest in their properties in order to meet many different requirements including electrical and gas safety, fire risk, ‘decency’, physical and mental ability related adaptations and to ensure high levels of customer satisfaction. In many instances, the cost of incorporating installation of low carbon ‘retrofit’ measures at scale within asset management plans compromises the delivery of regulated investment priorities. There are examples of where a retrofit measure miti</w:t>
            </w:r>
            <w:r w:rsidR="00A46ABA">
              <w:rPr>
                <w:szCs w:val="24"/>
                <w:lang w:eastAsia="en-US"/>
              </w:rPr>
              <w:t>gates some of these costs (e.g.</w:t>
            </w:r>
            <w:r w:rsidRPr="001754E7">
              <w:rPr>
                <w:szCs w:val="24"/>
                <w:lang w:eastAsia="en-US"/>
              </w:rPr>
              <w:t xml:space="preserve"> a heat pump installation removes ‘gas risk’ from a property)</w:t>
            </w:r>
            <w:r w:rsidR="00A46ABA" w:rsidRPr="001754E7">
              <w:rPr>
                <w:szCs w:val="24"/>
                <w:lang w:eastAsia="en-US"/>
              </w:rPr>
              <w:t>;</w:t>
            </w:r>
            <w:r w:rsidRPr="001754E7">
              <w:rPr>
                <w:szCs w:val="24"/>
                <w:lang w:eastAsia="en-US"/>
              </w:rPr>
              <w:t xml:space="preserve"> however, budgets are not sufficient to enable these measures to </w:t>
            </w:r>
            <w:proofErr w:type="gramStart"/>
            <w:r w:rsidRPr="001754E7">
              <w:rPr>
                <w:szCs w:val="24"/>
                <w:lang w:eastAsia="en-US"/>
              </w:rPr>
              <w:t>be deployed</w:t>
            </w:r>
            <w:proofErr w:type="gramEnd"/>
            <w:r w:rsidRPr="001754E7">
              <w:rPr>
                <w:szCs w:val="24"/>
                <w:lang w:eastAsia="en-US"/>
              </w:rPr>
              <w:t xml:space="preserve"> in meaningful quantities. In this way, without additional financial support, retrofit remains a ‘nice to have’ investment as opposed to an essential one for the majority of social </w:t>
            </w:r>
            <w:proofErr w:type="gramStart"/>
            <w:r w:rsidRPr="001754E7">
              <w:rPr>
                <w:szCs w:val="24"/>
                <w:lang w:eastAsia="en-US"/>
              </w:rPr>
              <w:t>landlords</w:t>
            </w:r>
            <w:proofErr w:type="gramEnd"/>
            <w:r w:rsidRPr="001754E7">
              <w:rPr>
                <w:szCs w:val="24"/>
                <w:lang w:eastAsia="en-US"/>
              </w:rPr>
              <w:t xml:space="preserve">. Where no additional capital funding support is provided, mechanisms to recover additional investment from tenants should be made more widely available. Given the regulation around the calculation of social and affordable rent etc, it is not within the gift of </w:t>
            </w:r>
            <w:proofErr w:type="gramStart"/>
            <w:r w:rsidRPr="001754E7">
              <w:rPr>
                <w:szCs w:val="24"/>
                <w:lang w:eastAsia="en-US"/>
              </w:rPr>
              <w:t>landlords</w:t>
            </w:r>
            <w:proofErr w:type="gramEnd"/>
            <w:r w:rsidRPr="001754E7">
              <w:rPr>
                <w:szCs w:val="24"/>
                <w:lang w:eastAsia="en-US"/>
              </w:rPr>
              <w:t xml:space="preserve"> themselves to amend rent structures to go some way towards recovering increased capital investment which, primarily, benefits the tenant (e.g., through increased comfort or bill reduction). </w:t>
            </w:r>
          </w:p>
          <w:p w14:paraId="52D04897" w14:textId="4596ABB8" w:rsidR="0090027B" w:rsidRPr="001754E7" w:rsidRDefault="0090027B" w:rsidP="0090027B">
            <w:pPr>
              <w:spacing w:after="122" w:line="276" w:lineRule="auto"/>
              <w:ind w:left="713"/>
              <w:rPr>
                <w:szCs w:val="24"/>
                <w:lang w:eastAsia="en-US"/>
              </w:rPr>
            </w:pPr>
            <w:r w:rsidRPr="001754E7">
              <w:rPr>
                <w:szCs w:val="24"/>
                <w:lang w:eastAsia="en-US"/>
              </w:rPr>
              <w:t xml:space="preserve">The installation of certain measures, most notably external solid wall insulation and ASHP heating systems </w:t>
            </w:r>
            <w:proofErr w:type="gramStart"/>
            <w:r w:rsidRPr="001754E7">
              <w:rPr>
                <w:szCs w:val="24"/>
                <w:lang w:eastAsia="en-US"/>
              </w:rPr>
              <w:t>can equally be frustrated</w:t>
            </w:r>
            <w:proofErr w:type="gramEnd"/>
            <w:r w:rsidRPr="001754E7">
              <w:rPr>
                <w:szCs w:val="24"/>
                <w:lang w:eastAsia="en-US"/>
              </w:rPr>
              <w:t xml:space="preserve"> by local planning rules. Even in non-conservation areas, the ‘warm tones’ of existing brickwork can be deemed more important than the carbon emissions reduction and ‘warm tenants’ that these measures would deliver. Equally, Planning can be required where landlords are installing multiple ASHP units on a single building (e.g., low rise flats) or in a closely defined area. In itself, this is not problematic other than adding time and cost, however many authorities have noise level </w:t>
            </w:r>
            <w:proofErr w:type="gramStart"/>
            <w:r w:rsidRPr="001754E7">
              <w:rPr>
                <w:szCs w:val="24"/>
                <w:lang w:eastAsia="en-US"/>
              </w:rPr>
              <w:t>restrictions which even the quietest</w:t>
            </w:r>
            <w:proofErr w:type="gramEnd"/>
            <w:r w:rsidRPr="001754E7">
              <w:rPr>
                <w:szCs w:val="24"/>
                <w:lang w:eastAsia="en-US"/>
              </w:rPr>
              <w:t xml:space="preserve"> ASHP unit can fall foul of. Acoustic assessments have demonstrated that boiler flues equally do not meet the strict acoustic targets required by planning authorities however, due to gas boiler installations on the same buildings not needing planning permission, these installations progress without issue. </w:t>
            </w:r>
          </w:p>
          <w:p w14:paraId="1B7DA971" w14:textId="26429B5A" w:rsidR="0090027B" w:rsidRPr="001754E7" w:rsidRDefault="0090027B" w:rsidP="0090027B">
            <w:pPr>
              <w:spacing w:after="122" w:line="276" w:lineRule="auto"/>
              <w:ind w:left="713"/>
              <w:rPr>
                <w:szCs w:val="24"/>
                <w:lang w:eastAsia="en-US"/>
              </w:rPr>
            </w:pPr>
            <w:r w:rsidRPr="001754E7">
              <w:rPr>
                <w:szCs w:val="24"/>
                <w:lang w:eastAsia="en-US"/>
              </w:rPr>
              <w:t xml:space="preserve">Social </w:t>
            </w:r>
            <w:proofErr w:type="gramStart"/>
            <w:r w:rsidRPr="001754E7">
              <w:rPr>
                <w:szCs w:val="24"/>
                <w:lang w:eastAsia="en-US"/>
              </w:rPr>
              <w:t>landlords</w:t>
            </w:r>
            <w:proofErr w:type="gramEnd"/>
            <w:r w:rsidRPr="001754E7">
              <w:rPr>
                <w:szCs w:val="24"/>
                <w:lang w:eastAsia="en-US"/>
              </w:rPr>
              <w:t xml:space="preserve"> could be seen as victims of their own success in relation to the average energy performance of their stock. With regular, cyclical investment in their buildings, windows tend to be the higher performing double-glazed units, re-roofing </w:t>
            </w:r>
            <w:r w:rsidRPr="001754E7">
              <w:rPr>
                <w:szCs w:val="24"/>
                <w:lang w:eastAsia="en-US"/>
              </w:rPr>
              <w:lastRenderedPageBreak/>
              <w:t>programmes mean lofts are insulated to current building regulations levels, cavity walls have been insulated, light fittings in kitchens and bathrooms are LED and all gas appliances are ‘A’ rated. There are of course numbers of solid fuel, solid wall and conservation area properties but, in the main, the cost-effective fabric measures have been installed. Further energy demand reduction works become less ‘cost effective’ given the smaller amounts of carbon savings they deliver and the argument for investment, when viewed alongside other competing priorities, becomes harder to support.</w:t>
            </w:r>
          </w:p>
          <w:p w14:paraId="4EAA8D8F" w14:textId="0D87F77B" w:rsidR="00201CE4" w:rsidRPr="001754E7" w:rsidRDefault="0090027B" w:rsidP="001754E7">
            <w:pPr>
              <w:spacing w:after="122" w:line="276" w:lineRule="auto"/>
              <w:ind w:left="713"/>
              <w:rPr>
                <w:szCs w:val="24"/>
                <w:lang w:eastAsia="en-US"/>
              </w:rPr>
            </w:pPr>
            <w:r w:rsidRPr="001754E7">
              <w:rPr>
                <w:szCs w:val="24"/>
                <w:lang w:eastAsia="en-US"/>
              </w:rPr>
              <w:t xml:space="preserve">Having delivered the majority of cost-effective fabric interventions, low carbon heating remains an option and it has been recognised in the Parity dataset outlined above that fossil fuel heating has no place within a net zero housing portfolio. As a result of the way environmental levies are applied to electricity bills as opposed to gas bills means electricity, the fuel that continues to de-carbonise at pace, is a more expensive fuel on a per kWh basis. The switch from a fossil fuel heating system to a lower carbon electrified heating system (even a heat pump one operating at 300% ‘efficiency’) can still result in an increase in fuel bills for tenants. This challenge can be exacerbated further due to lack of understanding as to how low carbon and heat pump heating systems operate and how best to use them. Social landlords do not want to invest in these sorts of heating system if, when modelled, they risk pushing their tenants into fuel poverty despite the fact they are required to achieve net zero housing. </w:t>
            </w:r>
          </w:p>
          <w:p w14:paraId="00058D61" w14:textId="1AA6DC0F" w:rsidR="00201CE4" w:rsidRPr="001754E7" w:rsidRDefault="00A74A12" w:rsidP="00870984">
            <w:pPr>
              <w:numPr>
                <w:ilvl w:val="0"/>
                <w:numId w:val="6"/>
              </w:numPr>
              <w:spacing w:after="122" w:line="278" w:lineRule="auto"/>
              <w:ind w:hanging="356"/>
              <w:rPr>
                <w:b/>
                <w:szCs w:val="24"/>
              </w:rPr>
            </w:pPr>
            <w:r w:rsidRPr="001754E7">
              <w:rPr>
                <w:b/>
                <w:szCs w:val="24"/>
              </w:rPr>
              <w:t xml:space="preserve">How does your LA currently/how will your LA in future plan to go about identifying suitable housing stock and measures for retrofit? How do social housing partners identify suitable stock? By the same measures or via a different method?  </w:t>
            </w:r>
          </w:p>
          <w:p w14:paraId="11A01713" w14:textId="08F712C1" w:rsidR="003E1FD4" w:rsidRPr="001754E7" w:rsidRDefault="003E1FD4" w:rsidP="001754E7">
            <w:pPr>
              <w:spacing w:after="94" w:line="252" w:lineRule="auto"/>
              <w:ind w:left="713"/>
              <w:rPr>
                <w:szCs w:val="24"/>
              </w:rPr>
            </w:pPr>
            <w:r w:rsidRPr="001754E7">
              <w:rPr>
                <w:szCs w:val="24"/>
              </w:rPr>
              <w:t>The Parity dataset outlined above and the queries that have been built with it will enable the GM LAs to identify housing stock</w:t>
            </w:r>
            <w:r w:rsidR="001754E7">
              <w:rPr>
                <w:szCs w:val="24"/>
              </w:rPr>
              <w:t xml:space="preserve"> / </w:t>
            </w:r>
            <w:r w:rsidRPr="001754E7">
              <w:rPr>
                <w:szCs w:val="24"/>
              </w:rPr>
              <w:t xml:space="preserve">areas for potential retrofit measures. The report also contains a number of potential pathways to net zero housing, modelling the impact of combinations of fabric interventions, fossil gas upgrades, rollout of heat pumps and </w:t>
            </w:r>
            <w:r w:rsidR="00505E90" w:rsidRPr="001754E7">
              <w:rPr>
                <w:szCs w:val="24"/>
              </w:rPr>
              <w:t>p</w:t>
            </w:r>
            <w:r w:rsidRPr="001754E7">
              <w:rPr>
                <w:szCs w:val="24"/>
              </w:rPr>
              <w:t>hotovoltaics on GM’s housing stock. It is planned that this data will be shared with the GM Housing Providers so that they can use it to help identify suitable stock, alongside their own data and asset management information.</w:t>
            </w:r>
          </w:p>
          <w:p w14:paraId="700D8153" w14:textId="59AA2DAB" w:rsidR="00201CE4" w:rsidRPr="001754E7" w:rsidRDefault="00A74A12" w:rsidP="00870984">
            <w:pPr>
              <w:numPr>
                <w:ilvl w:val="0"/>
                <w:numId w:val="6"/>
              </w:numPr>
              <w:spacing w:after="118" w:line="279" w:lineRule="auto"/>
              <w:ind w:hanging="356"/>
              <w:rPr>
                <w:b/>
                <w:szCs w:val="24"/>
              </w:rPr>
            </w:pPr>
            <w:r w:rsidRPr="001754E7">
              <w:rPr>
                <w:b/>
                <w:szCs w:val="24"/>
              </w:rPr>
              <w:t xml:space="preserve">What considerations would make you more or less likely to apply for government funding? If known, what is the opinion of your social housing partners?  </w:t>
            </w:r>
          </w:p>
          <w:p w14:paraId="3BA7833A" w14:textId="1A57C056" w:rsidR="0090027B" w:rsidRPr="001754E7" w:rsidRDefault="0090027B" w:rsidP="0090027B">
            <w:pPr>
              <w:spacing w:after="118" w:line="276" w:lineRule="auto"/>
              <w:ind w:left="713"/>
              <w:rPr>
                <w:rFonts w:eastAsiaTheme="minorHAnsi"/>
                <w:color w:val="auto"/>
                <w:szCs w:val="24"/>
                <w:lang w:eastAsia="en-US"/>
              </w:rPr>
            </w:pPr>
            <w:r w:rsidRPr="001754E7">
              <w:rPr>
                <w:szCs w:val="24"/>
                <w:lang w:eastAsia="en-US"/>
              </w:rPr>
              <w:t>A move away from targeting specifically E, F and G rated properties would increase the number of dwellings social landlords could include within domestic retrofit projects and increase the attractiveness of future funding steams.</w:t>
            </w:r>
          </w:p>
          <w:p w14:paraId="2462189F" w14:textId="26C54E11" w:rsidR="0090027B" w:rsidRPr="001754E7" w:rsidRDefault="0090027B" w:rsidP="0090027B">
            <w:pPr>
              <w:spacing w:after="118" w:line="276" w:lineRule="auto"/>
              <w:ind w:left="713"/>
              <w:rPr>
                <w:szCs w:val="24"/>
                <w:lang w:eastAsia="en-US"/>
              </w:rPr>
            </w:pPr>
            <w:r w:rsidRPr="001754E7">
              <w:rPr>
                <w:szCs w:val="24"/>
                <w:lang w:eastAsia="en-US"/>
              </w:rPr>
              <w:t>Recent funding programmes have had incredibly short delivery timescales. These timescales have dissuaded social landlords from applying for or participating in funding bids. The focus on what represents a very small proportion of landlords’ stock (E, F and G rated properties, and to a lesser extent, even D rated homes) exacerbates the perception of the effort to procure and deliver a scheme outweighing the ‘benefit’.</w:t>
            </w:r>
          </w:p>
          <w:p w14:paraId="6257495A" w14:textId="5604615B" w:rsidR="0090027B" w:rsidRPr="001754E7" w:rsidRDefault="0090027B" w:rsidP="0090027B">
            <w:pPr>
              <w:spacing w:after="118" w:line="276" w:lineRule="auto"/>
              <w:ind w:left="713"/>
              <w:rPr>
                <w:szCs w:val="24"/>
                <w:lang w:eastAsia="en-US"/>
              </w:rPr>
            </w:pPr>
            <w:r w:rsidRPr="001754E7">
              <w:rPr>
                <w:szCs w:val="24"/>
                <w:lang w:eastAsia="en-US"/>
              </w:rPr>
              <w:lastRenderedPageBreak/>
              <w:t xml:space="preserve">Recognising again that the majority of cost-effective fabric interventions </w:t>
            </w:r>
            <w:proofErr w:type="gramStart"/>
            <w:r w:rsidRPr="001754E7">
              <w:rPr>
                <w:szCs w:val="24"/>
                <w:lang w:eastAsia="en-US"/>
              </w:rPr>
              <w:t>have already been delivered</w:t>
            </w:r>
            <w:proofErr w:type="gramEnd"/>
            <w:r w:rsidRPr="001754E7">
              <w:rPr>
                <w:szCs w:val="24"/>
                <w:lang w:eastAsia="en-US"/>
              </w:rPr>
              <w:t>, low carbon generation (namely solar PV) coupled with low carbon heating represents a very real investment opportunity that delivers a cost effective route to net zero housing. Allowing solar PV without restriction of number of systems but with a caveat of a low carbon heating system being installed at the same time (or with a binding commitment to install one within a set timeframe) would help overcome concerns around increasing tenants bills from switching to electrified heating systems whilst also reducing carbon emissions.</w:t>
            </w:r>
          </w:p>
          <w:p w14:paraId="51274B1C" w14:textId="1842790E" w:rsidR="00201CE4" w:rsidRPr="001754E7" w:rsidRDefault="00A74A12" w:rsidP="00870984">
            <w:pPr>
              <w:numPr>
                <w:ilvl w:val="0"/>
                <w:numId w:val="6"/>
              </w:numPr>
              <w:spacing w:after="118" w:line="279" w:lineRule="auto"/>
              <w:ind w:hanging="356"/>
              <w:rPr>
                <w:b/>
                <w:szCs w:val="24"/>
              </w:rPr>
            </w:pPr>
            <w:r w:rsidRPr="001754E7">
              <w:rPr>
                <w:b/>
                <w:szCs w:val="24"/>
              </w:rPr>
              <w:t xml:space="preserve">To what extent are social housing tenants willing or unwilling to undergo retrofit, and what are the barriers and facilitators to their participation? If known, is this the same opinion across all social housing tenants or is it different with HA and ALMO tenants? </w:t>
            </w:r>
          </w:p>
          <w:p w14:paraId="21FFF328" w14:textId="77777777" w:rsidR="0090027B" w:rsidRPr="001754E7" w:rsidRDefault="0090027B" w:rsidP="0090027B">
            <w:pPr>
              <w:spacing w:after="118" w:line="276" w:lineRule="auto"/>
              <w:ind w:left="713"/>
              <w:rPr>
                <w:rFonts w:eastAsiaTheme="minorHAnsi"/>
                <w:color w:val="auto"/>
                <w:szCs w:val="24"/>
                <w:lang w:eastAsia="en-US"/>
              </w:rPr>
            </w:pPr>
            <w:r w:rsidRPr="001754E7">
              <w:rPr>
                <w:szCs w:val="24"/>
                <w:lang w:eastAsia="en-US"/>
              </w:rPr>
              <w:t>Lack of tenant participation in retrofit schemes can be attributed to three primary reasons:</w:t>
            </w:r>
          </w:p>
          <w:p w14:paraId="73201254" w14:textId="77777777" w:rsidR="0090027B" w:rsidRPr="001754E7" w:rsidRDefault="0090027B" w:rsidP="0090027B">
            <w:pPr>
              <w:pStyle w:val="ListParagraph"/>
              <w:numPr>
                <w:ilvl w:val="0"/>
                <w:numId w:val="23"/>
              </w:numPr>
              <w:spacing w:after="118" w:line="276" w:lineRule="auto"/>
              <w:contextualSpacing w:val="0"/>
              <w:rPr>
                <w:rFonts w:ascii="Arial" w:hAnsi="Arial" w:cs="Arial"/>
                <w:sz w:val="24"/>
                <w:szCs w:val="24"/>
              </w:rPr>
            </w:pPr>
            <w:r w:rsidRPr="001754E7">
              <w:rPr>
                <w:rFonts w:ascii="Arial" w:hAnsi="Arial" w:cs="Arial"/>
                <w:sz w:val="24"/>
                <w:szCs w:val="24"/>
              </w:rPr>
              <w:t>Disruption</w:t>
            </w:r>
          </w:p>
          <w:p w14:paraId="306C27B0" w14:textId="77777777" w:rsidR="0090027B" w:rsidRPr="001754E7" w:rsidRDefault="0090027B" w:rsidP="0090027B">
            <w:pPr>
              <w:pStyle w:val="ListParagraph"/>
              <w:numPr>
                <w:ilvl w:val="0"/>
                <w:numId w:val="23"/>
              </w:numPr>
              <w:spacing w:after="118" w:line="276" w:lineRule="auto"/>
              <w:contextualSpacing w:val="0"/>
              <w:rPr>
                <w:rFonts w:ascii="Arial" w:hAnsi="Arial" w:cs="Arial"/>
                <w:sz w:val="24"/>
                <w:szCs w:val="24"/>
              </w:rPr>
            </w:pPr>
            <w:r w:rsidRPr="001754E7">
              <w:rPr>
                <w:rFonts w:ascii="Arial" w:hAnsi="Arial" w:cs="Arial"/>
                <w:sz w:val="24"/>
                <w:szCs w:val="24"/>
              </w:rPr>
              <w:t>Perception</w:t>
            </w:r>
          </w:p>
          <w:p w14:paraId="403B587D" w14:textId="77777777" w:rsidR="0090027B" w:rsidRPr="001754E7" w:rsidRDefault="0090027B" w:rsidP="0090027B">
            <w:pPr>
              <w:pStyle w:val="ListParagraph"/>
              <w:numPr>
                <w:ilvl w:val="0"/>
                <w:numId w:val="23"/>
              </w:numPr>
              <w:spacing w:after="118" w:line="276" w:lineRule="auto"/>
              <w:contextualSpacing w:val="0"/>
              <w:rPr>
                <w:rFonts w:ascii="Arial" w:hAnsi="Arial" w:cs="Arial"/>
                <w:sz w:val="24"/>
                <w:szCs w:val="24"/>
              </w:rPr>
            </w:pPr>
            <w:r w:rsidRPr="001754E7">
              <w:rPr>
                <w:rFonts w:ascii="Arial" w:hAnsi="Arial" w:cs="Arial"/>
                <w:sz w:val="24"/>
                <w:szCs w:val="24"/>
              </w:rPr>
              <w:t>Choice</w:t>
            </w:r>
          </w:p>
          <w:p w14:paraId="3FBE8D2D" w14:textId="77777777" w:rsidR="0090027B" w:rsidRPr="001754E7" w:rsidRDefault="0090027B" w:rsidP="0090027B">
            <w:pPr>
              <w:spacing w:after="118" w:line="276" w:lineRule="auto"/>
              <w:ind w:left="713"/>
              <w:rPr>
                <w:szCs w:val="24"/>
                <w:lang w:eastAsia="en-US"/>
              </w:rPr>
            </w:pPr>
            <w:r w:rsidRPr="001754E7">
              <w:rPr>
                <w:szCs w:val="24"/>
                <w:lang w:eastAsia="en-US"/>
              </w:rPr>
              <w:t>Disruption affects participation in many different kinds of investment programme and is not just an issue for retrofit schemes. Tenants may simply not want to live through works which can be messy impact on their daily lives and require ‘strangers’ in their home. Retrofit schemes, can be more disruptive than most – specifically fabric improvement programmes like EWI, IWI and UFI. Low carbon heating systems require thermal storage (hot water cylinder) and although most properties once had an airing cupboard, these have now been repurposed into practical storage or room layouts have been altered to completely remove the cylinder cupboard. The prospect of losing the cupboard or floor space for a cylinder can dissuade tenant participation.</w:t>
            </w:r>
          </w:p>
          <w:p w14:paraId="0C3AC20E" w14:textId="77777777" w:rsidR="0090027B" w:rsidRPr="001754E7" w:rsidRDefault="0090027B" w:rsidP="0090027B">
            <w:pPr>
              <w:spacing w:after="118" w:line="276" w:lineRule="auto"/>
              <w:ind w:left="713"/>
              <w:rPr>
                <w:szCs w:val="24"/>
                <w:lang w:eastAsia="en-US"/>
              </w:rPr>
            </w:pPr>
            <w:r w:rsidRPr="001754E7">
              <w:rPr>
                <w:szCs w:val="24"/>
                <w:lang w:eastAsia="en-US"/>
              </w:rPr>
              <w:t xml:space="preserve">When faced with the prospect of disruption, tenant perception of the benefit can impact on willingness to participate i.e. is the intervention worth the disruption. Double glazing remains a popular retrofit measure despite relatively modest energy bill savings. New kitchens and bathrooms equally are valued whereas IWI or an ASHP heating systems are less so. The view that a combi-boiler heating system is the ‘best option’, with certain brands being named as desirable, is a well-supported view. Equally, due to understanding of technologies involved, it can be incorrectly assumed that a low carbon heating system e.g. </w:t>
            </w:r>
            <w:proofErr w:type="gramStart"/>
            <w:r w:rsidRPr="001754E7">
              <w:rPr>
                <w:szCs w:val="24"/>
                <w:lang w:eastAsia="en-US"/>
              </w:rPr>
              <w:t>a</w:t>
            </w:r>
            <w:proofErr w:type="gramEnd"/>
            <w:r w:rsidRPr="001754E7">
              <w:rPr>
                <w:szCs w:val="24"/>
                <w:lang w:eastAsia="en-US"/>
              </w:rPr>
              <w:t xml:space="preserve"> ASHP with an output of 8kW is a lesser solution compared with the 24kW combi currently installed. None of these points are unique to the social housing tenants (ALMO or RP) and reflect views held across all tenures.</w:t>
            </w:r>
          </w:p>
          <w:p w14:paraId="45334A3C" w14:textId="77777777" w:rsidR="0090027B" w:rsidRPr="001754E7" w:rsidRDefault="0090027B" w:rsidP="0090027B">
            <w:pPr>
              <w:spacing w:after="118" w:line="276" w:lineRule="auto"/>
              <w:ind w:left="713"/>
              <w:rPr>
                <w:szCs w:val="24"/>
                <w:lang w:eastAsia="en-US"/>
              </w:rPr>
            </w:pPr>
            <w:r w:rsidRPr="001754E7">
              <w:rPr>
                <w:szCs w:val="24"/>
                <w:lang w:eastAsia="en-US"/>
              </w:rPr>
              <w:t xml:space="preserve">Many landlords give a choice to tenants e.g. an ASHP or a combi boiler. Building on the point above, the lack of knowledge about or perception of a solution coupled with a choice being given means familiarity and a certain level of understanding drives inertia, frustrating change. This is not to say tenants should not be given a choice, it must simply be recognised that giving choice without informing and supporting people </w:t>
            </w:r>
            <w:r w:rsidRPr="001754E7">
              <w:rPr>
                <w:szCs w:val="24"/>
                <w:lang w:eastAsia="en-US"/>
              </w:rPr>
              <w:lastRenderedPageBreak/>
              <w:t>in the decision making process is likely to result in ‘refusal’ of retrofit solutions that require tenants to change behaviours or learn how to operate / maintain something new and, at first glance, complex. The lack of understating and visibility of certain retrofit measures e.g. heat pumps, is not something that can be tackled by landlords individually and needs to be supported by a national awareness raising campaign or similar.</w:t>
            </w:r>
          </w:p>
          <w:p w14:paraId="74D34620" w14:textId="77777777" w:rsidR="0090027B" w:rsidRPr="001754E7" w:rsidRDefault="00A74A12" w:rsidP="00870984">
            <w:pPr>
              <w:numPr>
                <w:ilvl w:val="0"/>
                <w:numId w:val="6"/>
              </w:numPr>
              <w:spacing w:after="0" w:line="259" w:lineRule="auto"/>
              <w:ind w:hanging="356"/>
              <w:rPr>
                <w:b/>
                <w:szCs w:val="24"/>
              </w:rPr>
            </w:pPr>
            <w:r w:rsidRPr="001754E7">
              <w:rPr>
                <w:b/>
                <w:szCs w:val="24"/>
              </w:rPr>
              <w:t>Does the approach to retrofit change for leaseholders in mixed tenure blocks? What encourages them to co-operate?</w:t>
            </w:r>
          </w:p>
          <w:p w14:paraId="41817362" w14:textId="7F55F9CD" w:rsidR="00E24949" w:rsidRPr="001754E7" w:rsidRDefault="00E24949" w:rsidP="0090027B">
            <w:pPr>
              <w:spacing w:after="0" w:line="259" w:lineRule="auto"/>
              <w:ind w:left="713" w:firstLine="0"/>
              <w:rPr>
                <w:b/>
                <w:szCs w:val="24"/>
              </w:rPr>
            </w:pPr>
          </w:p>
          <w:p w14:paraId="61033DCA" w14:textId="77777777" w:rsidR="0090027B" w:rsidRPr="001754E7" w:rsidRDefault="0090027B" w:rsidP="0090027B">
            <w:pPr>
              <w:spacing w:line="252" w:lineRule="auto"/>
              <w:ind w:left="713"/>
              <w:rPr>
                <w:rFonts w:eastAsiaTheme="minorHAnsi"/>
                <w:color w:val="auto"/>
                <w:szCs w:val="24"/>
                <w:lang w:eastAsia="en-US"/>
              </w:rPr>
            </w:pPr>
            <w:r w:rsidRPr="001754E7">
              <w:rPr>
                <w:szCs w:val="24"/>
                <w:lang w:eastAsia="en-US"/>
              </w:rPr>
              <w:t xml:space="preserve">It is very much dependent on the measure. </w:t>
            </w:r>
          </w:p>
          <w:p w14:paraId="747FF245" w14:textId="77777777" w:rsidR="0090027B" w:rsidRPr="001754E7" w:rsidRDefault="0090027B" w:rsidP="0090027B">
            <w:pPr>
              <w:spacing w:line="252" w:lineRule="auto"/>
              <w:ind w:left="713"/>
              <w:rPr>
                <w:szCs w:val="24"/>
                <w:lang w:eastAsia="en-US"/>
              </w:rPr>
            </w:pPr>
            <w:r w:rsidRPr="001754E7">
              <w:rPr>
                <w:szCs w:val="24"/>
                <w:lang w:eastAsia="en-US"/>
              </w:rPr>
              <w:t>Certain retrofit solutions such as shared loop GSHP can be designed and installed without the need for the leaseholder to participate. If they choose not to, they can remain on their current electric heating system or, where a gas system has been removed, landlords can provide the most cost effective solution that meets the terms of the lease if the leaseholder is not prepared to contribute towards the GSHP solution.</w:t>
            </w:r>
          </w:p>
          <w:p w14:paraId="6550092C" w14:textId="77777777" w:rsidR="0090027B" w:rsidRPr="001754E7" w:rsidRDefault="0090027B" w:rsidP="0090027B">
            <w:pPr>
              <w:spacing w:line="252" w:lineRule="auto"/>
              <w:ind w:left="713"/>
              <w:rPr>
                <w:szCs w:val="24"/>
                <w:lang w:eastAsia="en-US"/>
              </w:rPr>
            </w:pPr>
            <w:r w:rsidRPr="001754E7">
              <w:rPr>
                <w:szCs w:val="24"/>
                <w:lang w:eastAsia="en-US"/>
              </w:rPr>
              <w:t xml:space="preserve">Insulation schemes on flats are relatively straightforward as it is not practical or viable to not insulate a single leaseholder flat mid-way up a tower block. Low rise homes are a little more complex and leaseholder participation (or lack of) has, in relation to EWI schemes, created ‘rotten teeth’ within a row of terraces. </w:t>
            </w:r>
          </w:p>
          <w:p w14:paraId="6B793F78" w14:textId="09971F07" w:rsidR="00E24949" w:rsidRPr="001754E7" w:rsidRDefault="0090027B" w:rsidP="001754E7">
            <w:pPr>
              <w:spacing w:line="252" w:lineRule="auto"/>
              <w:ind w:left="713"/>
              <w:rPr>
                <w:szCs w:val="24"/>
                <w:lang w:eastAsia="en-US"/>
              </w:rPr>
            </w:pPr>
            <w:r w:rsidRPr="001754E7">
              <w:rPr>
                <w:szCs w:val="24"/>
                <w:lang w:eastAsia="en-US"/>
              </w:rPr>
              <w:t>The primary challenge to leaseholder participation in retrofit schemes is financial. If the property is well maintained to a standard that the retrofit intervention can be applied without remedial or enabling works (which is often not the case due to underinvestment in a property by the owner occupier) there remains significant capital outlay to fund the installation of the retrofit measure itself running into thousands of pounds.  Contractors working on social housing investment programmes are encouraged to offer works to leaseholders or owner occupiers in the areas they are working, but many social housing focused contractors are not prepared to take on the financial risk associated with working on ‘private’ properties – their business models are predicated on working for a single, social housing or public sector client, and not being reliant on securing myriad small sums from owner occupiers or leaseholders. Low cost / 0% public sector loan (equity loan) or grant payable to the installation contractor by the public sector on behalf of the leaseholder covering the cost of works would facilitate participation.</w:t>
            </w:r>
          </w:p>
        </w:tc>
      </w:tr>
      <w:tr w:rsidR="00201CE4" w:rsidRPr="001754E7" w14:paraId="2DB6CB6F" w14:textId="77777777">
        <w:trPr>
          <w:trHeight w:val="571"/>
        </w:trPr>
        <w:tc>
          <w:tcPr>
            <w:tcW w:w="9919" w:type="dxa"/>
            <w:tcBorders>
              <w:top w:val="single" w:sz="6" w:space="0" w:color="000000"/>
              <w:left w:val="single" w:sz="6" w:space="0" w:color="000000"/>
              <w:bottom w:val="single" w:sz="6" w:space="0" w:color="000000"/>
              <w:right w:val="single" w:sz="6" w:space="0" w:color="000000"/>
            </w:tcBorders>
            <w:vAlign w:val="bottom"/>
          </w:tcPr>
          <w:p w14:paraId="7452F610" w14:textId="77777777" w:rsidR="00201CE4" w:rsidRPr="001754E7" w:rsidRDefault="00A74A12" w:rsidP="001754E7">
            <w:pPr>
              <w:keepNext/>
              <w:spacing w:after="0" w:line="259" w:lineRule="auto"/>
              <w:ind w:left="0" w:firstLine="0"/>
              <w:rPr>
                <w:b/>
                <w:szCs w:val="24"/>
              </w:rPr>
            </w:pPr>
            <w:r w:rsidRPr="001754E7">
              <w:rPr>
                <w:b/>
                <w:szCs w:val="24"/>
              </w:rPr>
              <w:lastRenderedPageBreak/>
              <w:t xml:space="preserve">Domestic Private Rented Sector (PRS) Minimum Energy Efficiency Standards  </w:t>
            </w:r>
          </w:p>
        </w:tc>
      </w:tr>
      <w:tr w:rsidR="00201CE4" w:rsidRPr="001754E7" w14:paraId="51D641D1" w14:textId="77777777">
        <w:trPr>
          <w:trHeight w:val="5096"/>
        </w:trPr>
        <w:tc>
          <w:tcPr>
            <w:tcW w:w="9919" w:type="dxa"/>
            <w:tcBorders>
              <w:top w:val="single" w:sz="6" w:space="0" w:color="000000"/>
              <w:left w:val="single" w:sz="6" w:space="0" w:color="000000"/>
              <w:bottom w:val="single" w:sz="6" w:space="0" w:color="000000"/>
              <w:right w:val="single" w:sz="6" w:space="0" w:color="000000"/>
            </w:tcBorders>
            <w:vAlign w:val="center"/>
          </w:tcPr>
          <w:p w14:paraId="58A73278" w14:textId="11AC944B" w:rsidR="00201CE4" w:rsidRPr="001754E7" w:rsidRDefault="00A74A12">
            <w:pPr>
              <w:numPr>
                <w:ilvl w:val="0"/>
                <w:numId w:val="7"/>
              </w:numPr>
              <w:spacing w:after="119" w:line="279" w:lineRule="auto"/>
              <w:ind w:left="714" w:right="46" w:hanging="356"/>
              <w:rPr>
                <w:b/>
                <w:szCs w:val="24"/>
              </w:rPr>
            </w:pPr>
            <w:r w:rsidRPr="001754E7">
              <w:rPr>
                <w:b/>
                <w:szCs w:val="24"/>
              </w:rPr>
              <w:t xml:space="preserve">Is your authority aware of the PRS Minimum Efficiency Standards regulations requiring private rentals in England and Wales to meet a minimum energy performance rating of EPC Band E as of April 2020, unless a valid exemption applies?   </w:t>
            </w:r>
          </w:p>
          <w:p w14:paraId="24C1C548" w14:textId="32BDBE10" w:rsidR="003E1FD4" w:rsidRPr="001754E7" w:rsidRDefault="00305DD2" w:rsidP="003E1FD4">
            <w:pPr>
              <w:spacing w:after="119" w:line="276" w:lineRule="auto"/>
              <w:ind w:left="714" w:right="46"/>
              <w:rPr>
                <w:b/>
                <w:bCs/>
                <w:szCs w:val="24"/>
              </w:rPr>
            </w:pPr>
            <w:r>
              <w:rPr>
                <w:szCs w:val="24"/>
              </w:rPr>
              <w:t>Yes</w:t>
            </w:r>
          </w:p>
          <w:p w14:paraId="21481AEF" w14:textId="084F12E1" w:rsidR="00201CE4" w:rsidRPr="001754E7" w:rsidRDefault="00A74A12">
            <w:pPr>
              <w:numPr>
                <w:ilvl w:val="0"/>
                <w:numId w:val="7"/>
              </w:numPr>
              <w:spacing w:after="118" w:line="279" w:lineRule="auto"/>
              <w:ind w:left="714" w:right="46" w:hanging="356"/>
              <w:rPr>
                <w:b/>
                <w:szCs w:val="24"/>
              </w:rPr>
            </w:pPr>
            <w:r w:rsidRPr="001754E7">
              <w:rPr>
                <w:b/>
                <w:szCs w:val="24"/>
              </w:rPr>
              <w:t xml:space="preserve">Which team within your authority is responsible for, leading on enforcement of the PRS minimum standard? Please provide the contact details of the person leading this team.   </w:t>
            </w:r>
          </w:p>
          <w:p w14:paraId="38B3ECD1" w14:textId="3C9CCF21" w:rsidR="00305DD2" w:rsidRPr="00305DD2" w:rsidRDefault="00305DD2" w:rsidP="00305DD2">
            <w:pPr>
              <w:spacing w:after="116" w:line="281" w:lineRule="auto"/>
              <w:ind w:left="714" w:right="46" w:firstLine="0"/>
              <w:rPr>
                <w:b/>
                <w:szCs w:val="24"/>
              </w:rPr>
            </w:pPr>
            <w:r w:rsidRPr="00305DD2">
              <w:rPr>
                <w:szCs w:val="24"/>
              </w:rPr>
              <w:t>The team responsible</w:t>
            </w:r>
            <w:r>
              <w:rPr>
                <w:szCs w:val="24"/>
              </w:rPr>
              <w:t xml:space="preserve"> for leading on enforcement of the PRS</w:t>
            </w:r>
            <w:r w:rsidRPr="00305DD2">
              <w:rPr>
                <w:szCs w:val="24"/>
              </w:rPr>
              <w:t xml:space="preserve"> </w:t>
            </w:r>
            <w:r>
              <w:rPr>
                <w:szCs w:val="24"/>
              </w:rPr>
              <w:t>is</w:t>
            </w:r>
            <w:r w:rsidRPr="00305DD2">
              <w:rPr>
                <w:szCs w:val="24"/>
              </w:rPr>
              <w:t xml:space="preserve"> Public Protection</w:t>
            </w:r>
            <w:r>
              <w:rPr>
                <w:szCs w:val="24"/>
              </w:rPr>
              <w:t>. Contact: Gary Mongan</w:t>
            </w:r>
            <w:r w:rsidR="00E820B7">
              <w:rPr>
                <w:szCs w:val="24"/>
              </w:rPr>
              <w:t xml:space="preserve"> </w:t>
            </w:r>
            <w:r w:rsidR="00E820B7" w:rsidRPr="00E820B7">
              <w:rPr>
                <w:szCs w:val="24"/>
              </w:rPr>
              <w:t>0161 342 23</w:t>
            </w:r>
            <w:r w:rsidR="00E820B7">
              <w:rPr>
                <w:szCs w:val="24"/>
              </w:rPr>
              <w:t>89 (</w:t>
            </w:r>
            <w:hyperlink r:id="rId10" w:history="1">
              <w:r w:rsidR="00E820B7" w:rsidRPr="00A75570">
                <w:rPr>
                  <w:rStyle w:val="Hyperlink"/>
                  <w:szCs w:val="24"/>
                </w:rPr>
                <w:t>gary.mongan@tameside.gov.uk</w:t>
              </w:r>
            </w:hyperlink>
            <w:r w:rsidR="00E820B7">
              <w:rPr>
                <w:szCs w:val="24"/>
              </w:rPr>
              <w:t>)</w:t>
            </w:r>
          </w:p>
          <w:p w14:paraId="663E0788" w14:textId="441D723A" w:rsidR="00201CE4" w:rsidRPr="001754E7" w:rsidRDefault="00A74A12">
            <w:pPr>
              <w:numPr>
                <w:ilvl w:val="0"/>
                <w:numId w:val="7"/>
              </w:numPr>
              <w:spacing w:after="116" w:line="281" w:lineRule="auto"/>
              <w:ind w:left="714" w:right="46" w:hanging="356"/>
              <w:rPr>
                <w:b/>
                <w:szCs w:val="24"/>
              </w:rPr>
            </w:pPr>
            <w:r w:rsidRPr="001754E7">
              <w:rPr>
                <w:b/>
                <w:szCs w:val="24"/>
              </w:rPr>
              <w:t xml:space="preserve">What method or methods does your authority use to communicate with </w:t>
            </w:r>
            <w:proofErr w:type="gramStart"/>
            <w:r w:rsidRPr="001754E7">
              <w:rPr>
                <w:b/>
                <w:szCs w:val="24"/>
              </w:rPr>
              <w:t>landlords</w:t>
            </w:r>
            <w:proofErr w:type="gramEnd"/>
            <w:r w:rsidRPr="001754E7">
              <w:rPr>
                <w:b/>
                <w:szCs w:val="24"/>
              </w:rPr>
              <w:t xml:space="preserve"> and tenants about the standards and other related issues?   </w:t>
            </w:r>
          </w:p>
          <w:p w14:paraId="3FC53853" w14:textId="77777777" w:rsidR="00E820B7" w:rsidRPr="00E820B7" w:rsidRDefault="00E820B7" w:rsidP="00E820B7">
            <w:pPr>
              <w:spacing w:after="118" w:line="279" w:lineRule="auto"/>
              <w:ind w:left="714" w:right="46" w:firstLine="0"/>
              <w:rPr>
                <w:b/>
                <w:szCs w:val="24"/>
              </w:rPr>
            </w:pPr>
            <w:r w:rsidRPr="00E820B7">
              <w:rPr>
                <w:szCs w:val="24"/>
              </w:rPr>
              <w:t>Officers inform tenants/landlords when visiting properties.</w:t>
            </w:r>
          </w:p>
          <w:p w14:paraId="74B3DBE6" w14:textId="591CC52D" w:rsidR="00201CE4" w:rsidRPr="001754E7" w:rsidRDefault="00A74A12">
            <w:pPr>
              <w:numPr>
                <w:ilvl w:val="0"/>
                <w:numId w:val="7"/>
              </w:numPr>
              <w:spacing w:after="118" w:line="279" w:lineRule="auto"/>
              <w:ind w:left="714" w:right="46" w:hanging="356"/>
              <w:rPr>
                <w:b/>
                <w:szCs w:val="24"/>
              </w:rPr>
            </w:pPr>
            <w:r w:rsidRPr="001754E7">
              <w:rPr>
                <w:b/>
                <w:szCs w:val="24"/>
              </w:rPr>
              <w:t>What barriers, if any, does your local authority face enforcing these regulations (e.g. identifying non-compliant properties</w:t>
            </w:r>
            <w:r w:rsidR="001754E7">
              <w:rPr>
                <w:b/>
                <w:szCs w:val="24"/>
              </w:rPr>
              <w:t xml:space="preserve"> / </w:t>
            </w:r>
            <w:proofErr w:type="gramStart"/>
            <w:r w:rsidRPr="001754E7">
              <w:rPr>
                <w:b/>
                <w:szCs w:val="24"/>
              </w:rPr>
              <w:t>landlords</w:t>
            </w:r>
            <w:proofErr w:type="gramEnd"/>
            <w:r w:rsidRPr="001754E7">
              <w:rPr>
                <w:b/>
                <w:szCs w:val="24"/>
              </w:rPr>
              <w:t>, budgeting</w:t>
            </w:r>
            <w:r w:rsidR="001754E7">
              <w:rPr>
                <w:b/>
                <w:szCs w:val="24"/>
              </w:rPr>
              <w:t xml:space="preserve"> / </w:t>
            </w:r>
            <w:r w:rsidRPr="001754E7">
              <w:rPr>
                <w:b/>
                <w:szCs w:val="24"/>
              </w:rPr>
              <w:t xml:space="preserve">resourcing, any legal issues)?  </w:t>
            </w:r>
          </w:p>
          <w:p w14:paraId="7590E841" w14:textId="73D90836" w:rsidR="00B220CF" w:rsidRPr="00B220CF" w:rsidRDefault="00B220CF">
            <w:pPr>
              <w:numPr>
                <w:ilvl w:val="0"/>
                <w:numId w:val="7"/>
              </w:numPr>
              <w:spacing w:after="0" w:line="259" w:lineRule="auto"/>
              <w:ind w:left="714" w:right="46" w:hanging="356"/>
              <w:rPr>
                <w:b/>
                <w:szCs w:val="24"/>
              </w:rPr>
            </w:pPr>
            <w:proofErr w:type="gramStart"/>
            <w:r w:rsidRPr="00B220CF">
              <w:rPr>
                <w:szCs w:val="24"/>
              </w:rPr>
              <w:t>Landlords</w:t>
            </w:r>
            <w:proofErr w:type="gramEnd"/>
            <w:r w:rsidRPr="00B220CF">
              <w:rPr>
                <w:szCs w:val="24"/>
              </w:rPr>
              <w:t xml:space="preserve"> in the PRS are not required to register with the Council unless the property is a licensable HMO, therefore unless the tenant registers a complaint to the Council regarding disrepair, identification of these properties is difficult. Demand on the service has increased </w:t>
            </w:r>
            <w:proofErr w:type="gramStart"/>
            <w:r w:rsidRPr="00B220CF">
              <w:rPr>
                <w:szCs w:val="24"/>
              </w:rPr>
              <w:t>as a result</w:t>
            </w:r>
            <w:proofErr w:type="gramEnd"/>
            <w:r w:rsidRPr="00B220CF">
              <w:rPr>
                <w:szCs w:val="24"/>
              </w:rPr>
              <w:t xml:space="preserve"> of the pandemic, resulting in resou</w:t>
            </w:r>
            <w:r>
              <w:rPr>
                <w:szCs w:val="24"/>
              </w:rPr>
              <w:t>rces being prioritized to concentrate</w:t>
            </w:r>
            <w:r w:rsidRPr="00B220CF">
              <w:rPr>
                <w:szCs w:val="24"/>
              </w:rPr>
              <w:t xml:space="preserve"> on essential disrepair issues.</w:t>
            </w:r>
          </w:p>
          <w:p w14:paraId="681D07FC" w14:textId="77777777" w:rsidR="00B220CF" w:rsidRPr="00B220CF" w:rsidRDefault="00B220CF" w:rsidP="00B220CF">
            <w:pPr>
              <w:spacing w:after="0" w:line="259" w:lineRule="auto"/>
              <w:ind w:left="714" w:right="46" w:firstLine="0"/>
              <w:rPr>
                <w:b/>
                <w:szCs w:val="24"/>
              </w:rPr>
            </w:pPr>
            <w:bookmarkStart w:id="1" w:name="_GoBack"/>
            <w:bookmarkEnd w:id="1"/>
          </w:p>
          <w:p w14:paraId="1AC328BA" w14:textId="00C3E0BA" w:rsidR="00201CE4" w:rsidRPr="001754E7" w:rsidRDefault="00A74A12">
            <w:pPr>
              <w:numPr>
                <w:ilvl w:val="0"/>
                <w:numId w:val="7"/>
              </w:numPr>
              <w:spacing w:after="0" w:line="259" w:lineRule="auto"/>
              <w:ind w:left="714" w:right="46" w:hanging="356"/>
              <w:rPr>
                <w:b/>
                <w:szCs w:val="24"/>
              </w:rPr>
            </w:pPr>
            <w:r w:rsidRPr="001754E7">
              <w:rPr>
                <w:b/>
                <w:szCs w:val="24"/>
              </w:rPr>
              <w:t xml:space="preserve">Do you directly target </w:t>
            </w:r>
            <w:proofErr w:type="gramStart"/>
            <w:r w:rsidRPr="001754E7">
              <w:rPr>
                <w:b/>
                <w:szCs w:val="24"/>
              </w:rPr>
              <w:t>landlords</w:t>
            </w:r>
            <w:proofErr w:type="gramEnd"/>
            <w:r w:rsidRPr="001754E7">
              <w:rPr>
                <w:b/>
                <w:szCs w:val="24"/>
              </w:rPr>
              <w:t xml:space="preserve"> of EPC F and G rated properties to enforce these regulations? If yes, how? If no, please explain.  </w:t>
            </w:r>
          </w:p>
          <w:p w14:paraId="0E41483A" w14:textId="77777777" w:rsidR="003E1FD4" w:rsidRPr="001754E7" w:rsidRDefault="003E1FD4" w:rsidP="003E1FD4">
            <w:pPr>
              <w:spacing w:after="0" w:line="259" w:lineRule="auto"/>
              <w:ind w:left="714" w:right="46" w:firstLine="0"/>
              <w:rPr>
                <w:b/>
                <w:szCs w:val="24"/>
              </w:rPr>
            </w:pPr>
          </w:p>
          <w:p w14:paraId="3307EB2F" w14:textId="13886D62" w:rsidR="003E1FD4" w:rsidRPr="001754E7" w:rsidRDefault="00B220CF" w:rsidP="001754E7">
            <w:pPr>
              <w:spacing w:after="119" w:line="276" w:lineRule="auto"/>
              <w:ind w:left="714" w:right="46"/>
              <w:rPr>
                <w:b/>
                <w:bCs/>
                <w:szCs w:val="24"/>
              </w:rPr>
            </w:pPr>
            <w:r w:rsidRPr="00B220CF">
              <w:rPr>
                <w:szCs w:val="24"/>
              </w:rPr>
              <w:t xml:space="preserve">As stated above, the Council cannot identify these properties unless the tenant makes a complaint.  Officers visiting properties </w:t>
            </w:r>
            <w:r>
              <w:rPr>
                <w:szCs w:val="24"/>
              </w:rPr>
              <w:t xml:space="preserve">direct tenants and </w:t>
            </w:r>
            <w:proofErr w:type="gramStart"/>
            <w:r>
              <w:rPr>
                <w:szCs w:val="24"/>
              </w:rPr>
              <w:t>landlords</w:t>
            </w:r>
            <w:proofErr w:type="gramEnd"/>
            <w:r>
              <w:rPr>
                <w:szCs w:val="24"/>
              </w:rPr>
              <w:t xml:space="preserve"> to</w:t>
            </w:r>
            <w:r w:rsidRPr="00B220CF">
              <w:rPr>
                <w:szCs w:val="24"/>
              </w:rPr>
              <w:t xml:space="preserve"> relevant internal and external partners who may be able to assist.</w:t>
            </w:r>
          </w:p>
        </w:tc>
      </w:tr>
      <w:tr w:rsidR="00201CE4" w:rsidRPr="001754E7" w14:paraId="75160CA9" w14:textId="77777777">
        <w:trPr>
          <w:trHeight w:val="454"/>
        </w:trPr>
        <w:tc>
          <w:tcPr>
            <w:tcW w:w="9919" w:type="dxa"/>
            <w:tcBorders>
              <w:top w:val="single" w:sz="6" w:space="0" w:color="000000"/>
              <w:left w:val="single" w:sz="6" w:space="0" w:color="000000"/>
              <w:bottom w:val="single" w:sz="6" w:space="0" w:color="000000"/>
              <w:right w:val="single" w:sz="6" w:space="0" w:color="000000"/>
            </w:tcBorders>
            <w:vAlign w:val="bottom"/>
          </w:tcPr>
          <w:p w14:paraId="23A7BD4E" w14:textId="77777777" w:rsidR="00201CE4" w:rsidRPr="001754E7" w:rsidRDefault="00A74A12">
            <w:pPr>
              <w:spacing w:after="0" w:line="259" w:lineRule="auto"/>
              <w:ind w:left="0" w:firstLine="0"/>
              <w:rPr>
                <w:b/>
                <w:szCs w:val="24"/>
              </w:rPr>
            </w:pPr>
            <w:r w:rsidRPr="001754E7">
              <w:rPr>
                <w:b/>
                <w:szCs w:val="24"/>
              </w:rPr>
              <w:t xml:space="preserve">Financial Support for Energy Efficiency   </w:t>
            </w:r>
          </w:p>
        </w:tc>
      </w:tr>
      <w:tr w:rsidR="00201CE4" w:rsidRPr="001754E7" w14:paraId="1F4E87CB" w14:textId="77777777">
        <w:tblPrEx>
          <w:tblCellMar>
            <w:right w:w="0" w:type="dxa"/>
          </w:tblCellMar>
        </w:tblPrEx>
        <w:trPr>
          <w:trHeight w:val="2820"/>
        </w:trPr>
        <w:tc>
          <w:tcPr>
            <w:tcW w:w="9919" w:type="dxa"/>
            <w:tcBorders>
              <w:top w:val="nil"/>
              <w:left w:val="single" w:sz="6" w:space="0" w:color="000000"/>
              <w:bottom w:val="single" w:sz="6" w:space="0" w:color="000000"/>
              <w:right w:val="single" w:sz="6" w:space="0" w:color="000000"/>
            </w:tcBorders>
          </w:tcPr>
          <w:p w14:paraId="4E3D5868" w14:textId="77777777" w:rsidR="00201CE4" w:rsidRPr="001754E7" w:rsidRDefault="00A74A12">
            <w:pPr>
              <w:spacing w:after="240" w:line="278" w:lineRule="auto"/>
              <w:ind w:left="0" w:firstLine="0"/>
              <w:rPr>
                <w:b/>
                <w:szCs w:val="24"/>
              </w:rPr>
            </w:pPr>
            <w:r w:rsidRPr="001754E7">
              <w:rPr>
                <w:b/>
                <w:szCs w:val="24"/>
              </w:rPr>
              <w:t xml:space="preserve">Where possible, please set out your answers to the following questions by tenure (owner occupied, privately rented, or social housing). </w:t>
            </w:r>
          </w:p>
          <w:p w14:paraId="22755B42" w14:textId="77777777" w:rsidR="007A5486" w:rsidRPr="001754E7" w:rsidRDefault="00A74A12">
            <w:pPr>
              <w:numPr>
                <w:ilvl w:val="0"/>
                <w:numId w:val="8"/>
              </w:numPr>
              <w:spacing w:after="118" w:line="279" w:lineRule="auto"/>
              <w:ind w:left="714" w:hanging="356"/>
              <w:rPr>
                <w:b/>
                <w:szCs w:val="24"/>
              </w:rPr>
            </w:pPr>
            <w:r w:rsidRPr="001754E7">
              <w:rPr>
                <w:b/>
                <w:szCs w:val="24"/>
              </w:rPr>
              <w:t>What financial programmes, if any, do you have to promote domestic energy efficiency or energy saving? If applicable please outline the budget (and % of the budget that is used), where such funding is sourced and where it is targeted.</w:t>
            </w:r>
          </w:p>
          <w:p w14:paraId="0B3AC5C7" w14:textId="5487C2E5" w:rsidR="009131CA" w:rsidRPr="001754E7" w:rsidRDefault="009131CA" w:rsidP="007A5486">
            <w:pPr>
              <w:spacing w:after="118" w:line="279" w:lineRule="auto"/>
              <w:ind w:left="714" w:firstLine="0"/>
              <w:rPr>
                <w:szCs w:val="24"/>
              </w:rPr>
            </w:pPr>
            <w:r w:rsidRPr="001754E7">
              <w:rPr>
                <w:szCs w:val="24"/>
              </w:rPr>
              <w:t>Owner occupied</w:t>
            </w:r>
            <w:r w:rsidR="001754E7">
              <w:rPr>
                <w:szCs w:val="24"/>
              </w:rPr>
              <w:t xml:space="preserve"> / </w:t>
            </w:r>
            <w:r w:rsidRPr="001754E7">
              <w:rPr>
                <w:szCs w:val="24"/>
              </w:rPr>
              <w:t>Private Rented Sector</w:t>
            </w:r>
            <w:r w:rsidR="001754E7">
              <w:rPr>
                <w:szCs w:val="24"/>
              </w:rPr>
              <w:t xml:space="preserve"> / </w:t>
            </w:r>
            <w:r w:rsidR="00F852AD" w:rsidRPr="001754E7">
              <w:rPr>
                <w:szCs w:val="24"/>
              </w:rPr>
              <w:t>Social Housing</w:t>
            </w:r>
            <w:r w:rsidRPr="001754E7">
              <w:rPr>
                <w:szCs w:val="24"/>
              </w:rPr>
              <w:t>:</w:t>
            </w:r>
          </w:p>
          <w:p w14:paraId="68C20BC1" w14:textId="397DF128" w:rsidR="00201CE4" w:rsidRPr="001754E7" w:rsidRDefault="007A5486" w:rsidP="007A5486">
            <w:pPr>
              <w:spacing w:after="118" w:line="279" w:lineRule="auto"/>
              <w:ind w:left="714" w:firstLine="0"/>
              <w:rPr>
                <w:szCs w:val="24"/>
              </w:rPr>
            </w:pPr>
            <w:r w:rsidRPr="001754E7">
              <w:rPr>
                <w:szCs w:val="24"/>
              </w:rPr>
              <w:lastRenderedPageBreak/>
              <w:t xml:space="preserve">We have the Green Homes Grant </w:t>
            </w:r>
            <w:r w:rsidR="00E24949" w:rsidRPr="001754E7">
              <w:rPr>
                <w:szCs w:val="24"/>
              </w:rPr>
              <w:t xml:space="preserve">Local Authority Delivery Scheme </w:t>
            </w:r>
            <w:r w:rsidRPr="001754E7">
              <w:rPr>
                <w:szCs w:val="24"/>
              </w:rPr>
              <w:t xml:space="preserve">project, </w:t>
            </w:r>
            <w:r w:rsidR="0050437C" w:rsidRPr="001754E7">
              <w:rPr>
                <w:szCs w:val="24"/>
              </w:rPr>
              <w:t xml:space="preserve">please see above, the total budget for this project is </w:t>
            </w:r>
            <w:r w:rsidR="00E24949" w:rsidRPr="001754E7">
              <w:rPr>
                <w:szCs w:val="24"/>
              </w:rPr>
              <w:t xml:space="preserve">currently </w:t>
            </w:r>
            <w:r w:rsidR="0050437C" w:rsidRPr="001754E7">
              <w:rPr>
                <w:szCs w:val="24"/>
              </w:rPr>
              <w:t xml:space="preserve">£10.3M. </w:t>
            </w:r>
          </w:p>
          <w:p w14:paraId="7749C83F" w14:textId="7F30216E" w:rsidR="00201CE4" w:rsidRPr="001754E7" w:rsidRDefault="00A74A12">
            <w:pPr>
              <w:numPr>
                <w:ilvl w:val="0"/>
                <w:numId w:val="8"/>
              </w:numPr>
              <w:spacing w:after="0" w:line="259" w:lineRule="auto"/>
              <w:ind w:left="714" w:hanging="356"/>
              <w:rPr>
                <w:b/>
                <w:szCs w:val="24"/>
              </w:rPr>
            </w:pPr>
            <w:r w:rsidRPr="001754E7">
              <w:rPr>
                <w:b/>
                <w:szCs w:val="24"/>
              </w:rPr>
              <w:t xml:space="preserve">What future investment for energy efficiency or low carbon heat measures do you have planned, and when are these investments planned for?  </w:t>
            </w:r>
          </w:p>
          <w:p w14:paraId="747F703E" w14:textId="77777777" w:rsidR="00F852AD" w:rsidRPr="001754E7" w:rsidRDefault="00F852AD" w:rsidP="00F852AD">
            <w:pPr>
              <w:spacing w:after="0" w:line="259" w:lineRule="auto"/>
              <w:ind w:left="714" w:firstLine="0"/>
              <w:rPr>
                <w:b/>
                <w:szCs w:val="24"/>
              </w:rPr>
            </w:pPr>
          </w:p>
          <w:p w14:paraId="6494109F" w14:textId="7790559E" w:rsidR="0050437C" w:rsidRPr="001754E7" w:rsidRDefault="00E820B7" w:rsidP="001754E7">
            <w:pPr>
              <w:spacing w:after="119" w:line="276" w:lineRule="auto"/>
              <w:ind w:left="714" w:right="46"/>
              <w:rPr>
                <w:b/>
                <w:bCs/>
                <w:szCs w:val="24"/>
              </w:rPr>
            </w:pPr>
            <w:r>
              <w:rPr>
                <w:szCs w:val="24"/>
              </w:rPr>
              <w:t xml:space="preserve">None at present </w:t>
            </w:r>
          </w:p>
        </w:tc>
      </w:tr>
      <w:tr w:rsidR="00201CE4" w:rsidRPr="001754E7" w14:paraId="2A7E1DEB" w14:textId="77777777">
        <w:tblPrEx>
          <w:tblCellMar>
            <w:right w:w="0" w:type="dxa"/>
          </w:tblCellMar>
        </w:tblPrEx>
        <w:trPr>
          <w:trHeight w:val="454"/>
        </w:trPr>
        <w:tc>
          <w:tcPr>
            <w:tcW w:w="9919" w:type="dxa"/>
            <w:tcBorders>
              <w:top w:val="single" w:sz="6" w:space="0" w:color="000000"/>
              <w:left w:val="single" w:sz="6" w:space="0" w:color="000000"/>
              <w:bottom w:val="single" w:sz="6" w:space="0" w:color="000000"/>
              <w:right w:val="single" w:sz="6" w:space="0" w:color="000000"/>
            </w:tcBorders>
            <w:vAlign w:val="bottom"/>
          </w:tcPr>
          <w:p w14:paraId="22BC3D08" w14:textId="77777777" w:rsidR="00201CE4" w:rsidRPr="001754E7" w:rsidRDefault="00A74A12" w:rsidP="001754E7">
            <w:pPr>
              <w:keepNext/>
              <w:spacing w:after="0" w:line="259" w:lineRule="auto"/>
              <w:ind w:left="0" w:firstLine="0"/>
              <w:rPr>
                <w:b/>
                <w:szCs w:val="24"/>
              </w:rPr>
            </w:pPr>
            <w:r w:rsidRPr="001754E7">
              <w:rPr>
                <w:b/>
                <w:szCs w:val="24"/>
              </w:rPr>
              <w:lastRenderedPageBreak/>
              <w:t xml:space="preserve">Fuel Poverty    </w:t>
            </w:r>
          </w:p>
        </w:tc>
      </w:tr>
      <w:tr w:rsidR="00201CE4" w:rsidRPr="001754E7" w14:paraId="138EE627" w14:textId="77777777">
        <w:tblPrEx>
          <w:tblCellMar>
            <w:right w:w="0" w:type="dxa"/>
          </w:tblCellMar>
        </w:tblPrEx>
        <w:trPr>
          <w:trHeight w:val="3497"/>
        </w:trPr>
        <w:tc>
          <w:tcPr>
            <w:tcW w:w="9919" w:type="dxa"/>
            <w:tcBorders>
              <w:top w:val="single" w:sz="6" w:space="0" w:color="000000"/>
              <w:left w:val="single" w:sz="6" w:space="0" w:color="000000"/>
              <w:bottom w:val="single" w:sz="6" w:space="0" w:color="000000"/>
              <w:right w:val="single" w:sz="6" w:space="0" w:color="000000"/>
            </w:tcBorders>
            <w:vAlign w:val="center"/>
          </w:tcPr>
          <w:p w14:paraId="434E9B2F" w14:textId="77777777" w:rsidR="00201CE4" w:rsidRPr="001754E7" w:rsidRDefault="00A74A12">
            <w:pPr>
              <w:numPr>
                <w:ilvl w:val="0"/>
                <w:numId w:val="9"/>
              </w:numPr>
              <w:spacing w:after="94" w:line="259" w:lineRule="auto"/>
              <w:ind w:left="714" w:hanging="356"/>
              <w:rPr>
                <w:b/>
                <w:szCs w:val="24"/>
              </w:rPr>
            </w:pPr>
            <w:r w:rsidRPr="001754E7">
              <w:rPr>
                <w:b/>
                <w:szCs w:val="24"/>
              </w:rPr>
              <w:t xml:space="preserve">Does your Local Authority have a Fuel Poverty Strategy?  </w:t>
            </w:r>
          </w:p>
          <w:p w14:paraId="39A4399C" w14:textId="6BC2292A" w:rsidR="007C4849" w:rsidRPr="001754E7" w:rsidRDefault="00305DD2" w:rsidP="001754E7">
            <w:pPr>
              <w:spacing w:after="119" w:line="276" w:lineRule="auto"/>
              <w:ind w:left="714" w:right="46"/>
              <w:rPr>
                <w:b/>
                <w:bCs/>
                <w:szCs w:val="24"/>
              </w:rPr>
            </w:pPr>
            <w:r>
              <w:rPr>
                <w:szCs w:val="24"/>
              </w:rPr>
              <w:t>No</w:t>
            </w:r>
          </w:p>
          <w:p w14:paraId="6C42DFD9" w14:textId="538368A5" w:rsidR="00201CE4" w:rsidRPr="001754E7" w:rsidRDefault="00A74A12">
            <w:pPr>
              <w:numPr>
                <w:ilvl w:val="0"/>
                <w:numId w:val="9"/>
              </w:numPr>
              <w:spacing w:after="120" w:line="280" w:lineRule="auto"/>
              <w:ind w:left="714" w:hanging="356"/>
              <w:rPr>
                <w:b/>
                <w:szCs w:val="24"/>
              </w:rPr>
            </w:pPr>
            <w:r w:rsidRPr="001754E7">
              <w:rPr>
                <w:b/>
                <w:szCs w:val="24"/>
              </w:rPr>
              <w:t>What steps have you taken to identify residents</w:t>
            </w:r>
            <w:r w:rsidR="001754E7">
              <w:rPr>
                <w:b/>
                <w:szCs w:val="24"/>
              </w:rPr>
              <w:t xml:space="preserve"> / </w:t>
            </w:r>
            <w:r w:rsidRPr="001754E7">
              <w:rPr>
                <w:b/>
                <w:szCs w:val="24"/>
              </w:rPr>
              <w:t xml:space="preserve">properties in fuel poverty? What blockers, if any, have there been in identifying households in fuel poverty?   </w:t>
            </w:r>
          </w:p>
          <w:p w14:paraId="5C92814A" w14:textId="77777777" w:rsidR="00687767" w:rsidRPr="001754E7" w:rsidRDefault="00687767" w:rsidP="00687767">
            <w:pPr>
              <w:spacing w:after="120" w:line="280" w:lineRule="auto"/>
              <w:ind w:left="714" w:firstLine="0"/>
              <w:rPr>
                <w:szCs w:val="24"/>
              </w:rPr>
            </w:pPr>
            <w:r w:rsidRPr="001754E7">
              <w:rPr>
                <w:szCs w:val="24"/>
              </w:rPr>
              <w:t xml:space="preserve">In previous projects, we have utilised index of multiple deprivation data to target appropriate households for energy efficiency measures. We have sometimes found this data to be inaccurate and for there to be pockets of deprivation in affluent areas etc. </w:t>
            </w:r>
          </w:p>
          <w:p w14:paraId="7B76DEA7" w14:textId="77777777" w:rsidR="00201CE4" w:rsidRPr="001754E7" w:rsidRDefault="00A74A12">
            <w:pPr>
              <w:numPr>
                <w:ilvl w:val="0"/>
                <w:numId w:val="9"/>
              </w:numPr>
              <w:spacing w:after="121" w:line="279" w:lineRule="auto"/>
              <w:ind w:left="714" w:hanging="356"/>
              <w:rPr>
                <w:b/>
                <w:szCs w:val="24"/>
              </w:rPr>
            </w:pPr>
            <w:r w:rsidRPr="001754E7">
              <w:rPr>
                <w:b/>
                <w:szCs w:val="24"/>
              </w:rPr>
              <w:t xml:space="preserve">How does fuel poverty interlink with your local authority’s overall Carbon Reduction Strategy?  </w:t>
            </w:r>
          </w:p>
          <w:p w14:paraId="1A48A6A7" w14:textId="77777777" w:rsidR="00687767" w:rsidRPr="001754E7" w:rsidRDefault="00687767" w:rsidP="00687767">
            <w:pPr>
              <w:spacing w:after="121" w:line="279" w:lineRule="auto"/>
              <w:ind w:left="714" w:firstLine="0"/>
              <w:rPr>
                <w:szCs w:val="24"/>
              </w:rPr>
            </w:pPr>
            <w:r w:rsidRPr="001754E7">
              <w:rPr>
                <w:szCs w:val="24"/>
              </w:rPr>
              <w:t xml:space="preserve">By improving the energy efficiency of homes in Greater Manchester, householders should see a decrease in their utility bills; this may assist in the alleviation of fuel poverty for some GM residents. </w:t>
            </w:r>
          </w:p>
          <w:p w14:paraId="702E236A" w14:textId="77777777" w:rsidR="00201CE4" w:rsidRPr="001754E7" w:rsidRDefault="00A74A12">
            <w:pPr>
              <w:numPr>
                <w:ilvl w:val="0"/>
                <w:numId w:val="9"/>
              </w:numPr>
              <w:spacing w:after="96" w:line="259" w:lineRule="auto"/>
              <w:ind w:left="714" w:hanging="356"/>
              <w:rPr>
                <w:b/>
                <w:szCs w:val="24"/>
              </w:rPr>
            </w:pPr>
            <w:r w:rsidRPr="001754E7">
              <w:rPr>
                <w:b/>
                <w:szCs w:val="24"/>
              </w:rPr>
              <w:t>Please highlight any fuel poverty issues specific to your area.</w:t>
            </w:r>
            <w:r w:rsidR="005573E5" w:rsidRPr="001754E7">
              <w:rPr>
                <w:b/>
                <w:szCs w:val="24"/>
              </w:rPr>
              <w:t xml:space="preserve">  </w:t>
            </w:r>
          </w:p>
          <w:p w14:paraId="3511960A" w14:textId="52294B1F" w:rsidR="005573E5" w:rsidRPr="001754E7" w:rsidRDefault="005573E5" w:rsidP="005573E5">
            <w:pPr>
              <w:spacing w:after="96" w:line="259" w:lineRule="auto"/>
              <w:ind w:left="714" w:firstLine="0"/>
              <w:rPr>
                <w:szCs w:val="24"/>
              </w:rPr>
            </w:pPr>
            <w:r w:rsidRPr="001754E7">
              <w:rPr>
                <w:szCs w:val="24"/>
              </w:rPr>
              <w:t xml:space="preserve">In Greater Manchester following years of projects tackling fuel </w:t>
            </w:r>
            <w:r w:rsidR="00E24949" w:rsidRPr="001754E7">
              <w:rPr>
                <w:szCs w:val="24"/>
              </w:rPr>
              <w:t>poverty,</w:t>
            </w:r>
            <w:r w:rsidRPr="001754E7">
              <w:rPr>
                <w:szCs w:val="24"/>
              </w:rPr>
              <w:t xml:space="preserve"> we are now finding that those properties remaining untreated are often </w:t>
            </w:r>
            <w:r w:rsidR="009131CA" w:rsidRPr="001754E7">
              <w:rPr>
                <w:szCs w:val="24"/>
              </w:rPr>
              <w:t>properties that</w:t>
            </w:r>
            <w:r w:rsidRPr="001754E7">
              <w:rPr>
                <w:szCs w:val="24"/>
              </w:rPr>
              <w:t xml:space="preserve"> are difficult to treat, i.e. require costly measures or specific expertise e.g. thumbnail cavity, solid wall insulation. </w:t>
            </w:r>
          </w:p>
          <w:p w14:paraId="7EB5D346" w14:textId="77777777" w:rsidR="00201CE4" w:rsidRPr="001754E7" w:rsidRDefault="00A74A12">
            <w:pPr>
              <w:numPr>
                <w:ilvl w:val="0"/>
                <w:numId w:val="9"/>
              </w:numPr>
              <w:spacing w:after="0" w:line="259" w:lineRule="auto"/>
              <w:ind w:left="714" w:hanging="356"/>
              <w:rPr>
                <w:b/>
                <w:szCs w:val="24"/>
              </w:rPr>
            </w:pPr>
            <w:r w:rsidRPr="001754E7">
              <w:rPr>
                <w:b/>
                <w:szCs w:val="24"/>
              </w:rPr>
              <w:t xml:space="preserve">What measures or initiatives have you taken to promote fuel cost reduction for those in fuel poverty? Include information on partnerships with local businesses or energy providers you have.  </w:t>
            </w:r>
          </w:p>
          <w:p w14:paraId="207715E0" w14:textId="4B9B6575" w:rsidR="005573E5" w:rsidRPr="001754E7" w:rsidRDefault="005573E5" w:rsidP="00296F65">
            <w:pPr>
              <w:spacing w:after="0" w:line="259" w:lineRule="auto"/>
              <w:ind w:left="714" w:firstLine="0"/>
              <w:rPr>
                <w:szCs w:val="24"/>
              </w:rPr>
            </w:pPr>
            <w:r w:rsidRPr="001754E7">
              <w:rPr>
                <w:szCs w:val="24"/>
              </w:rPr>
              <w:t>Through the GHG project</w:t>
            </w:r>
            <w:r w:rsidR="00296F65" w:rsidRPr="001754E7">
              <w:rPr>
                <w:szCs w:val="24"/>
              </w:rPr>
              <w:t>, in conjunction with E.ON,</w:t>
            </w:r>
            <w:r w:rsidRPr="001754E7">
              <w:rPr>
                <w:szCs w:val="24"/>
              </w:rPr>
              <w:t xml:space="preserve"> see above for details and measures</w:t>
            </w:r>
            <w:r w:rsidR="00296F65" w:rsidRPr="001754E7">
              <w:rPr>
                <w:szCs w:val="24"/>
              </w:rPr>
              <w:t>, we have promoted</w:t>
            </w:r>
            <w:r w:rsidRPr="001754E7">
              <w:rPr>
                <w:szCs w:val="24"/>
              </w:rPr>
              <w:t xml:space="preserve"> energy efficiency works on fuel poor houses, </w:t>
            </w:r>
            <w:r w:rsidR="00A04A31" w:rsidRPr="001754E7">
              <w:rPr>
                <w:szCs w:val="24"/>
              </w:rPr>
              <w:t xml:space="preserve">which will </w:t>
            </w:r>
            <w:r w:rsidR="00296F65" w:rsidRPr="001754E7">
              <w:rPr>
                <w:szCs w:val="24"/>
              </w:rPr>
              <w:t xml:space="preserve"> see a reduction </w:t>
            </w:r>
            <w:r w:rsidR="00A04A31" w:rsidRPr="001754E7">
              <w:rPr>
                <w:szCs w:val="24"/>
              </w:rPr>
              <w:t>i</w:t>
            </w:r>
            <w:r w:rsidR="00FB5CBA" w:rsidRPr="001754E7">
              <w:rPr>
                <w:szCs w:val="24"/>
              </w:rPr>
              <w:t>n householder</w:t>
            </w:r>
            <w:r w:rsidR="00296F65" w:rsidRPr="001754E7">
              <w:rPr>
                <w:szCs w:val="24"/>
              </w:rPr>
              <w:t xml:space="preserve"> fuel bills. </w:t>
            </w:r>
          </w:p>
        </w:tc>
      </w:tr>
      <w:tr w:rsidR="00201CE4" w:rsidRPr="001754E7" w14:paraId="136949BF" w14:textId="77777777">
        <w:tblPrEx>
          <w:tblCellMar>
            <w:right w:w="0" w:type="dxa"/>
          </w:tblCellMar>
        </w:tblPrEx>
        <w:trPr>
          <w:trHeight w:val="2830"/>
        </w:trPr>
        <w:tc>
          <w:tcPr>
            <w:tcW w:w="9919" w:type="dxa"/>
            <w:tcBorders>
              <w:top w:val="single" w:sz="6" w:space="0" w:color="000000"/>
              <w:left w:val="single" w:sz="6" w:space="0" w:color="000000"/>
              <w:bottom w:val="single" w:sz="6" w:space="0" w:color="000000"/>
              <w:right w:val="single" w:sz="6" w:space="0" w:color="000000"/>
            </w:tcBorders>
            <w:vAlign w:val="center"/>
          </w:tcPr>
          <w:p w14:paraId="6C202D59" w14:textId="77777777" w:rsidR="00201CE4" w:rsidRPr="001754E7" w:rsidRDefault="00A74A12">
            <w:pPr>
              <w:spacing w:after="100" w:line="259" w:lineRule="auto"/>
              <w:ind w:left="0" w:firstLine="0"/>
              <w:rPr>
                <w:b/>
                <w:szCs w:val="24"/>
              </w:rPr>
            </w:pPr>
            <w:r w:rsidRPr="001754E7">
              <w:rPr>
                <w:b/>
                <w:szCs w:val="24"/>
              </w:rPr>
              <w:lastRenderedPageBreak/>
              <w:t xml:space="preserve">Green Homes Grant Local Authority Delivery  </w:t>
            </w:r>
          </w:p>
          <w:p w14:paraId="29789E9A" w14:textId="77777777" w:rsidR="00201CE4" w:rsidRPr="001754E7" w:rsidRDefault="00A74A12">
            <w:pPr>
              <w:spacing w:after="0" w:line="259" w:lineRule="auto"/>
              <w:ind w:left="0" w:firstLine="0"/>
              <w:rPr>
                <w:b/>
                <w:szCs w:val="24"/>
              </w:rPr>
            </w:pPr>
            <w:r w:rsidRPr="001754E7">
              <w:rPr>
                <w:b/>
                <w:szCs w:val="24"/>
              </w:rPr>
              <w:t xml:space="preserve">Of the £2bn Green Homes Grant scheme introduced in summer 2020, £500m was assigned for Local Authority Delivery (LAD). LAD enables Local Authorities to bid for grant funding to support low income households in their area with energy efficiency and low carbon heating upgrades. £200m was made available through Local Authority grant competitions in 2020, known as phases 1A and 1B and £300m was allocated under Phase 2 between the five regional Local Energy Hubs.  </w:t>
            </w:r>
          </w:p>
        </w:tc>
      </w:tr>
      <w:tr w:rsidR="00201CE4" w:rsidRPr="001754E7" w14:paraId="64960CA1" w14:textId="77777777">
        <w:tblPrEx>
          <w:tblCellMar>
            <w:right w:w="0" w:type="dxa"/>
          </w:tblCellMar>
        </w:tblPrEx>
        <w:trPr>
          <w:trHeight w:val="4256"/>
        </w:trPr>
        <w:tc>
          <w:tcPr>
            <w:tcW w:w="9919" w:type="dxa"/>
            <w:tcBorders>
              <w:top w:val="single" w:sz="6" w:space="0" w:color="000000"/>
              <w:left w:val="single" w:sz="6" w:space="0" w:color="000000"/>
              <w:bottom w:val="single" w:sz="6" w:space="0" w:color="000000"/>
              <w:right w:val="single" w:sz="6" w:space="0" w:color="000000"/>
            </w:tcBorders>
            <w:vAlign w:val="center"/>
          </w:tcPr>
          <w:p w14:paraId="493EE905" w14:textId="77777777" w:rsidR="00201CE4" w:rsidRPr="001754E7" w:rsidRDefault="00A74A12">
            <w:pPr>
              <w:numPr>
                <w:ilvl w:val="0"/>
                <w:numId w:val="10"/>
              </w:numPr>
              <w:spacing w:after="94" w:line="259" w:lineRule="auto"/>
              <w:ind w:left="714" w:hanging="356"/>
              <w:rPr>
                <w:b/>
                <w:szCs w:val="24"/>
              </w:rPr>
            </w:pPr>
            <w:r w:rsidRPr="001754E7">
              <w:rPr>
                <w:b/>
                <w:szCs w:val="24"/>
              </w:rPr>
              <w:t xml:space="preserve">Has your Local Authority Participated in GHG: LAD?  </w:t>
            </w:r>
          </w:p>
          <w:p w14:paraId="0D7E4D58" w14:textId="77777777" w:rsidR="00201CE4" w:rsidRPr="001754E7" w:rsidRDefault="00A74A12">
            <w:pPr>
              <w:numPr>
                <w:ilvl w:val="1"/>
                <w:numId w:val="10"/>
              </w:numPr>
              <w:spacing w:after="68" w:line="325" w:lineRule="auto"/>
              <w:ind w:right="246" w:firstLine="0"/>
              <w:rPr>
                <w:b/>
                <w:szCs w:val="24"/>
              </w:rPr>
            </w:pPr>
            <w:r w:rsidRPr="001754E7">
              <w:rPr>
                <w:b/>
                <w:szCs w:val="24"/>
              </w:rPr>
              <w:t xml:space="preserve">If yes, please indicate which phase you participated in and briefly outline the project.  </w:t>
            </w:r>
            <w:r w:rsidRPr="001754E7">
              <w:rPr>
                <w:rFonts w:eastAsia="Courier New"/>
                <w:b/>
                <w:szCs w:val="24"/>
              </w:rPr>
              <w:t>o</w:t>
            </w:r>
            <w:r w:rsidRPr="001754E7">
              <w:rPr>
                <w:b/>
                <w:szCs w:val="24"/>
              </w:rPr>
              <w:t xml:space="preserve"> If no, please indicate what barriers prevented you from participation in the scheme.  </w:t>
            </w:r>
          </w:p>
          <w:p w14:paraId="7649CA79" w14:textId="6A112F5A" w:rsidR="00E24949" w:rsidRPr="001754E7" w:rsidRDefault="00FB5CBA" w:rsidP="001754E7">
            <w:pPr>
              <w:spacing w:after="68" w:line="325" w:lineRule="auto"/>
              <w:ind w:left="1080" w:right="246" w:firstLine="0"/>
              <w:rPr>
                <w:szCs w:val="24"/>
              </w:rPr>
            </w:pPr>
            <w:r w:rsidRPr="001754E7">
              <w:rPr>
                <w:szCs w:val="24"/>
              </w:rPr>
              <w:t>GMCA is currently participating in phase 1</w:t>
            </w:r>
            <w:r w:rsidR="00E24949" w:rsidRPr="001754E7">
              <w:rPr>
                <w:szCs w:val="24"/>
              </w:rPr>
              <w:t>A</w:t>
            </w:r>
            <w:r w:rsidRPr="001754E7">
              <w:rPr>
                <w:szCs w:val="24"/>
              </w:rPr>
              <w:t xml:space="preserve"> </w:t>
            </w:r>
            <w:r w:rsidR="00E24949" w:rsidRPr="001754E7">
              <w:rPr>
                <w:szCs w:val="24"/>
              </w:rPr>
              <w:t xml:space="preserve">and 1B </w:t>
            </w:r>
            <w:r w:rsidRPr="001754E7">
              <w:rPr>
                <w:szCs w:val="24"/>
              </w:rPr>
              <w:t xml:space="preserve">of GHG: LAD and is in the process of </w:t>
            </w:r>
            <w:r w:rsidR="00E24949" w:rsidRPr="001754E7">
              <w:rPr>
                <w:szCs w:val="24"/>
              </w:rPr>
              <w:t xml:space="preserve">contracting c£17m </w:t>
            </w:r>
            <w:r w:rsidRPr="001754E7">
              <w:rPr>
                <w:szCs w:val="24"/>
              </w:rPr>
              <w:t xml:space="preserve">for phase 2. </w:t>
            </w:r>
          </w:p>
          <w:p w14:paraId="4169EB5B" w14:textId="0B82EA79" w:rsidR="005062AE" w:rsidRPr="001754E7" w:rsidRDefault="00FB5CBA" w:rsidP="005062AE">
            <w:pPr>
              <w:spacing w:after="68" w:line="325" w:lineRule="auto"/>
              <w:ind w:left="1080" w:right="246" w:firstLine="0"/>
              <w:rPr>
                <w:szCs w:val="24"/>
              </w:rPr>
            </w:pPr>
            <w:r w:rsidRPr="001754E7">
              <w:rPr>
                <w:szCs w:val="24"/>
              </w:rPr>
              <w:t>Un</w:t>
            </w:r>
            <w:r w:rsidR="008D195F" w:rsidRPr="001754E7">
              <w:rPr>
                <w:szCs w:val="24"/>
              </w:rPr>
              <w:t>der phase 1</w:t>
            </w:r>
            <w:r w:rsidR="00E24949" w:rsidRPr="001754E7">
              <w:rPr>
                <w:szCs w:val="24"/>
              </w:rPr>
              <w:t>a</w:t>
            </w:r>
            <w:r w:rsidR="008D195F" w:rsidRPr="001754E7">
              <w:rPr>
                <w:szCs w:val="24"/>
              </w:rPr>
              <w:t xml:space="preserve">, we are intending to </w:t>
            </w:r>
            <w:r w:rsidRPr="001754E7">
              <w:rPr>
                <w:szCs w:val="24"/>
              </w:rPr>
              <w:t xml:space="preserve">target 630 measures to a total of 517 properties. </w:t>
            </w:r>
          </w:p>
          <w:p w14:paraId="5ABDDCED" w14:textId="30528A0E" w:rsidR="00E24949" w:rsidRPr="001754E7" w:rsidRDefault="00E24949" w:rsidP="001754E7">
            <w:pPr>
              <w:spacing w:after="68" w:line="325" w:lineRule="auto"/>
              <w:ind w:left="1080" w:right="246" w:firstLine="0"/>
              <w:rPr>
                <w:szCs w:val="24"/>
              </w:rPr>
            </w:pPr>
            <w:r w:rsidRPr="001754E7">
              <w:rPr>
                <w:szCs w:val="24"/>
              </w:rPr>
              <w:t xml:space="preserve">Under phase 1b, we are intending to target </w:t>
            </w:r>
            <w:r w:rsidR="00A04A31" w:rsidRPr="001754E7">
              <w:rPr>
                <w:szCs w:val="24"/>
              </w:rPr>
              <w:t>821</w:t>
            </w:r>
            <w:r w:rsidRPr="001754E7">
              <w:rPr>
                <w:szCs w:val="24"/>
              </w:rPr>
              <w:t xml:space="preserve"> measures to a total of </w:t>
            </w:r>
            <w:r w:rsidR="00A04A31" w:rsidRPr="001754E7">
              <w:rPr>
                <w:szCs w:val="24"/>
              </w:rPr>
              <w:t>821</w:t>
            </w:r>
            <w:r w:rsidRPr="001754E7">
              <w:rPr>
                <w:szCs w:val="24"/>
              </w:rPr>
              <w:t xml:space="preserve"> properties.</w:t>
            </w:r>
          </w:p>
          <w:p w14:paraId="1776D95A" w14:textId="0999577C" w:rsidR="005062AE" w:rsidRPr="001754E7" w:rsidRDefault="00FB5CBA" w:rsidP="005062AE">
            <w:pPr>
              <w:spacing w:after="68" w:line="325" w:lineRule="auto"/>
              <w:ind w:left="1080" w:right="246" w:firstLine="0"/>
              <w:rPr>
                <w:szCs w:val="24"/>
              </w:rPr>
            </w:pPr>
            <w:r w:rsidRPr="001754E7">
              <w:rPr>
                <w:szCs w:val="24"/>
              </w:rPr>
              <w:t xml:space="preserve">The overall breakdown </w:t>
            </w:r>
            <w:r w:rsidR="005062AE" w:rsidRPr="001754E7">
              <w:rPr>
                <w:szCs w:val="24"/>
              </w:rPr>
              <w:t xml:space="preserve">of measures anticipated to be installed </w:t>
            </w:r>
            <w:r w:rsidRPr="001754E7">
              <w:rPr>
                <w:szCs w:val="24"/>
              </w:rPr>
              <w:t xml:space="preserve">includes: </w:t>
            </w:r>
          </w:p>
          <w:p w14:paraId="457D1CA0" w14:textId="5196BE64" w:rsidR="005062AE" w:rsidRPr="001754E7" w:rsidRDefault="005062AE" w:rsidP="005062AE">
            <w:pPr>
              <w:spacing w:after="68" w:line="325" w:lineRule="auto"/>
              <w:ind w:left="1080" w:right="246" w:firstLine="0"/>
              <w:rPr>
                <w:szCs w:val="24"/>
              </w:rPr>
            </w:pPr>
            <w:r w:rsidRPr="001754E7">
              <w:rPr>
                <w:szCs w:val="24"/>
              </w:rPr>
              <w:t xml:space="preserve">Solid wall insulation = </w:t>
            </w:r>
            <w:r w:rsidR="00E405DB" w:rsidRPr="001754E7">
              <w:rPr>
                <w:szCs w:val="24"/>
              </w:rPr>
              <w:t>499</w:t>
            </w:r>
          </w:p>
          <w:p w14:paraId="6BBFF22D" w14:textId="2631925A" w:rsidR="005062AE" w:rsidRPr="001754E7" w:rsidRDefault="005062AE" w:rsidP="005062AE">
            <w:pPr>
              <w:spacing w:after="68" w:line="325" w:lineRule="auto"/>
              <w:ind w:left="1080" w:right="246" w:firstLine="0"/>
              <w:rPr>
                <w:szCs w:val="24"/>
              </w:rPr>
            </w:pPr>
            <w:r w:rsidRPr="001754E7">
              <w:rPr>
                <w:szCs w:val="24"/>
              </w:rPr>
              <w:t xml:space="preserve">ASHP = </w:t>
            </w:r>
            <w:r w:rsidR="00E405DB" w:rsidRPr="001754E7">
              <w:rPr>
                <w:szCs w:val="24"/>
              </w:rPr>
              <w:t>205</w:t>
            </w:r>
          </w:p>
          <w:p w14:paraId="3DBA9033" w14:textId="7B1A9493" w:rsidR="005062AE" w:rsidRPr="001754E7" w:rsidRDefault="005062AE" w:rsidP="005062AE">
            <w:pPr>
              <w:spacing w:after="68" w:line="325" w:lineRule="auto"/>
              <w:ind w:left="1080" w:right="246" w:firstLine="0"/>
              <w:rPr>
                <w:szCs w:val="24"/>
              </w:rPr>
            </w:pPr>
            <w:r w:rsidRPr="001754E7">
              <w:rPr>
                <w:szCs w:val="24"/>
              </w:rPr>
              <w:t xml:space="preserve">Underfloor insulation = </w:t>
            </w:r>
            <w:r w:rsidR="00A04A31" w:rsidRPr="001754E7">
              <w:rPr>
                <w:szCs w:val="24"/>
              </w:rPr>
              <w:t>23</w:t>
            </w:r>
            <w:r w:rsidRPr="001754E7">
              <w:rPr>
                <w:szCs w:val="24"/>
              </w:rPr>
              <w:t xml:space="preserve"> </w:t>
            </w:r>
          </w:p>
          <w:p w14:paraId="393AC513" w14:textId="00FD8B7F" w:rsidR="005062AE" w:rsidRPr="001754E7" w:rsidRDefault="005062AE" w:rsidP="005062AE">
            <w:pPr>
              <w:spacing w:after="68" w:line="325" w:lineRule="auto"/>
              <w:ind w:left="1080" w:right="246" w:firstLine="0"/>
              <w:rPr>
                <w:szCs w:val="24"/>
              </w:rPr>
            </w:pPr>
            <w:r w:rsidRPr="001754E7">
              <w:rPr>
                <w:szCs w:val="24"/>
              </w:rPr>
              <w:t xml:space="preserve">Room in roof insulation = </w:t>
            </w:r>
            <w:r w:rsidR="00A04A31" w:rsidRPr="001754E7">
              <w:rPr>
                <w:szCs w:val="24"/>
              </w:rPr>
              <w:t>23</w:t>
            </w:r>
            <w:r w:rsidRPr="001754E7">
              <w:rPr>
                <w:szCs w:val="24"/>
              </w:rPr>
              <w:t xml:space="preserve"> </w:t>
            </w:r>
          </w:p>
          <w:p w14:paraId="1EA74DDC" w14:textId="4B5FE17A" w:rsidR="005062AE" w:rsidRPr="001754E7" w:rsidRDefault="00FB5CBA" w:rsidP="005062AE">
            <w:pPr>
              <w:spacing w:after="68" w:line="325" w:lineRule="auto"/>
              <w:ind w:left="1080" w:right="246" w:firstLine="0"/>
              <w:rPr>
                <w:szCs w:val="24"/>
              </w:rPr>
            </w:pPr>
            <w:r w:rsidRPr="001754E7">
              <w:rPr>
                <w:szCs w:val="24"/>
              </w:rPr>
              <w:t>Window r</w:t>
            </w:r>
            <w:r w:rsidR="005062AE" w:rsidRPr="001754E7">
              <w:rPr>
                <w:szCs w:val="24"/>
              </w:rPr>
              <w:t xml:space="preserve">eplacements = </w:t>
            </w:r>
            <w:r w:rsidR="00A04A31" w:rsidRPr="001754E7">
              <w:rPr>
                <w:szCs w:val="24"/>
              </w:rPr>
              <w:t>23</w:t>
            </w:r>
            <w:r w:rsidR="005062AE" w:rsidRPr="001754E7">
              <w:rPr>
                <w:szCs w:val="24"/>
              </w:rPr>
              <w:t xml:space="preserve"> </w:t>
            </w:r>
          </w:p>
          <w:p w14:paraId="1362B03D" w14:textId="2AAC1CCF" w:rsidR="005062AE" w:rsidRPr="001754E7" w:rsidRDefault="005062AE" w:rsidP="005062AE">
            <w:pPr>
              <w:spacing w:after="68" w:line="325" w:lineRule="auto"/>
              <w:ind w:left="1080" w:right="246" w:firstLine="0"/>
              <w:rPr>
                <w:szCs w:val="24"/>
              </w:rPr>
            </w:pPr>
            <w:r w:rsidRPr="001754E7">
              <w:rPr>
                <w:szCs w:val="24"/>
              </w:rPr>
              <w:t xml:space="preserve">Door replacements = </w:t>
            </w:r>
            <w:r w:rsidR="00A04A31" w:rsidRPr="001754E7">
              <w:rPr>
                <w:szCs w:val="24"/>
              </w:rPr>
              <w:t>45</w:t>
            </w:r>
            <w:r w:rsidRPr="001754E7">
              <w:rPr>
                <w:szCs w:val="24"/>
              </w:rPr>
              <w:t xml:space="preserve"> </w:t>
            </w:r>
          </w:p>
          <w:p w14:paraId="4C0FDA4B" w14:textId="0C2A81BB" w:rsidR="00E84B80" w:rsidRPr="001754E7" w:rsidRDefault="00FB5CBA" w:rsidP="005062AE">
            <w:pPr>
              <w:spacing w:after="68" w:line="325" w:lineRule="auto"/>
              <w:ind w:left="1080" w:right="246" w:firstLine="0"/>
              <w:rPr>
                <w:szCs w:val="24"/>
              </w:rPr>
            </w:pPr>
            <w:r w:rsidRPr="001754E7">
              <w:rPr>
                <w:szCs w:val="24"/>
              </w:rPr>
              <w:t xml:space="preserve">Smart heating controls = </w:t>
            </w:r>
            <w:r w:rsidR="00A04A31" w:rsidRPr="001754E7">
              <w:rPr>
                <w:szCs w:val="24"/>
              </w:rPr>
              <w:t>45</w:t>
            </w:r>
          </w:p>
          <w:p w14:paraId="55BF9163" w14:textId="63E4CCF3" w:rsidR="00A04A31" w:rsidRPr="001754E7" w:rsidRDefault="00A04A31" w:rsidP="005062AE">
            <w:pPr>
              <w:spacing w:after="68" w:line="325" w:lineRule="auto"/>
              <w:ind w:left="1080" w:right="246" w:firstLine="0"/>
              <w:rPr>
                <w:szCs w:val="24"/>
              </w:rPr>
            </w:pPr>
            <w:r w:rsidRPr="001754E7">
              <w:rPr>
                <w:szCs w:val="24"/>
              </w:rPr>
              <w:t>Solar PV = 577</w:t>
            </w:r>
          </w:p>
          <w:p w14:paraId="185BF0A1" w14:textId="69870650" w:rsidR="00E24949" w:rsidRPr="001754E7" w:rsidRDefault="00E405DB" w:rsidP="001754E7">
            <w:pPr>
              <w:spacing w:after="68" w:line="325" w:lineRule="auto"/>
              <w:ind w:left="1080" w:right="246" w:firstLine="0"/>
              <w:rPr>
                <w:szCs w:val="24"/>
              </w:rPr>
            </w:pPr>
            <w:r w:rsidRPr="001754E7">
              <w:rPr>
                <w:szCs w:val="24"/>
              </w:rPr>
              <w:t>Cavity Wall Insulation = 11</w:t>
            </w:r>
          </w:p>
          <w:p w14:paraId="18B5A1A2" w14:textId="465FB4D7" w:rsidR="00B71679" w:rsidRPr="001754E7" w:rsidRDefault="00B71679" w:rsidP="001754E7">
            <w:pPr>
              <w:spacing w:after="68" w:line="325" w:lineRule="auto"/>
              <w:ind w:left="1080" w:right="246" w:firstLine="0"/>
              <w:rPr>
                <w:szCs w:val="24"/>
              </w:rPr>
            </w:pPr>
            <w:r w:rsidRPr="001754E7">
              <w:rPr>
                <w:szCs w:val="24"/>
              </w:rPr>
              <w:t xml:space="preserve">GMCA is in the process of </w:t>
            </w:r>
            <w:r w:rsidR="00E24949" w:rsidRPr="001754E7">
              <w:rPr>
                <w:szCs w:val="24"/>
              </w:rPr>
              <w:t xml:space="preserve">contracting </w:t>
            </w:r>
            <w:r w:rsidRPr="001754E7">
              <w:rPr>
                <w:szCs w:val="24"/>
              </w:rPr>
              <w:t xml:space="preserve">an additional </w:t>
            </w:r>
            <w:r w:rsidR="001754E7">
              <w:rPr>
                <w:szCs w:val="24"/>
              </w:rPr>
              <w:t>c</w:t>
            </w:r>
            <w:r w:rsidRPr="001754E7">
              <w:rPr>
                <w:szCs w:val="24"/>
              </w:rPr>
              <w:t>£17M of GHG to expand our existing GHG programme from £10.3M to c£27M</w:t>
            </w:r>
            <w:r w:rsidR="00E24949" w:rsidRPr="001754E7">
              <w:rPr>
                <w:szCs w:val="24"/>
              </w:rPr>
              <w:t xml:space="preserve">, </w:t>
            </w:r>
            <w:r w:rsidRPr="001754E7">
              <w:rPr>
                <w:szCs w:val="24"/>
              </w:rPr>
              <w:t>extend</w:t>
            </w:r>
            <w:r w:rsidR="00E24949" w:rsidRPr="001754E7">
              <w:rPr>
                <w:szCs w:val="24"/>
              </w:rPr>
              <w:t>ing</w:t>
            </w:r>
            <w:r w:rsidRPr="001754E7">
              <w:rPr>
                <w:szCs w:val="24"/>
              </w:rPr>
              <w:t xml:space="preserve"> delivery timescales from September to December 2021.</w:t>
            </w:r>
          </w:p>
          <w:p w14:paraId="0B067C47" w14:textId="77777777" w:rsidR="00201CE4" w:rsidRPr="001754E7" w:rsidRDefault="00A74A12">
            <w:pPr>
              <w:numPr>
                <w:ilvl w:val="0"/>
                <w:numId w:val="10"/>
              </w:numPr>
              <w:spacing w:after="119" w:line="279" w:lineRule="auto"/>
              <w:ind w:left="714" w:hanging="356"/>
              <w:rPr>
                <w:b/>
                <w:szCs w:val="24"/>
              </w:rPr>
            </w:pPr>
            <w:r w:rsidRPr="001754E7">
              <w:rPr>
                <w:b/>
                <w:szCs w:val="24"/>
              </w:rPr>
              <w:t xml:space="preserve">Would your Local Authority be in a position to manage the delivery of upgrades through a scheme such as LAD in 2022? </w:t>
            </w:r>
          </w:p>
          <w:p w14:paraId="12DA5AA8" w14:textId="77777777" w:rsidR="00201CE4" w:rsidRPr="001754E7" w:rsidRDefault="00A74A12">
            <w:pPr>
              <w:numPr>
                <w:ilvl w:val="1"/>
                <w:numId w:val="10"/>
              </w:numPr>
              <w:spacing w:after="0" w:line="259" w:lineRule="auto"/>
              <w:ind w:right="246" w:firstLine="0"/>
              <w:rPr>
                <w:b/>
                <w:szCs w:val="24"/>
              </w:rPr>
            </w:pPr>
            <w:r w:rsidRPr="001754E7">
              <w:rPr>
                <w:b/>
                <w:szCs w:val="24"/>
              </w:rPr>
              <w:t xml:space="preserve">If yes, please indicate the anticipated number of homes that could be upgraded per year.  </w:t>
            </w:r>
            <w:r w:rsidRPr="001754E7">
              <w:rPr>
                <w:rFonts w:eastAsia="Courier New"/>
                <w:b/>
                <w:szCs w:val="24"/>
              </w:rPr>
              <w:t>o</w:t>
            </w:r>
            <w:r w:rsidRPr="001754E7">
              <w:rPr>
                <w:b/>
                <w:szCs w:val="24"/>
              </w:rPr>
              <w:t xml:space="preserve"> If no, please indicate what barriers would prevent you from delivering upgrades in your area. </w:t>
            </w:r>
          </w:p>
          <w:p w14:paraId="5DD48E9C" w14:textId="77777777" w:rsidR="005062AE" w:rsidRPr="001754E7" w:rsidRDefault="005062AE" w:rsidP="005062AE">
            <w:pPr>
              <w:spacing w:after="0" w:line="259" w:lineRule="auto"/>
              <w:ind w:left="1080" w:right="246" w:firstLine="0"/>
              <w:rPr>
                <w:b/>
                <w:szCs w:val="24"/>
              </w:rPr>
            </w:pPr>
          </w:p>
          <w:p w14:paraId="3E6FDDA0" w14:textId="1A832034" w:rsidR="005062AE" w:rsidRPr="001754E7" w:rsidRDefault="005062AE" w:rsidP="00B71679">
            <w:pPr>
              <w:spacing w:after="0" w:line="259" w:lineRule="auto"/>
              <w:ind w:left="1080" w:right="246" w:firstLine="0"/>
              <w:rPr>
                <w:szCs w:val="24"/>
              </w:rPr>
            </w:pPr>
            <w:proofErr w:type="gramStart"/>
            <w:r w:rsidRPr="001754E7">
              <w:rPr>
                <w:szCs w:val="24"/>
              </w:rPr>
              <w:t>Yes</w:t>
            </w:r>
            <w:proofErr w:type="gramEnd"/>
            <w:r w:rsidRPr="001754E7">
              <w:rPr>
                <w:szCs w:val="24"/>
              </w:rPr>
              <w:t xml:space="preserve"> we have </w:t>
            </w:r>
            <w:r w:rsidR="00B71679" w:rsidRPr="001754E7">
              <w:rPr>
                <w:szCs w:val="24"/>
              </w:rPr>
              <w:t>systems already in place, a delivery agent, tools to identify suitable properties</w:t>
            </w:r>
            <w:r w:rsidR="001754E7">
              <w:rPr>
                <w:szCs w:val="24"/>
              </w:rPr>
              <w:t xml:space="preserve"> / </w:t>
            </w:r>
            <w:r w:rsidR="00B71679" w:rsidRPr="001754E7">
              <w:rPr>
                <w:szCs w:val="24"/>
              </w:rPr>
              <w:t>residents. Based on our current abilities</w:t>
            </w:r>
            <w:r w:rsidR="001754E7">
              <w:rPr>
                <w:szCs w:val="24"/>
              </w:rPr>
              <w:t xml:space="preserve"> / </w:t>
            </w:r>
            <w:r w:rsidR="00402B30" w:rsidRPr="001754E7">
              <w:rPr>
                <w:szCs w:val="24"/>
              </w:rPr>
              <w:t>achievements</w:t>
            </w:r>
            <w:r w:rsidR="00B71679" w:rsidRPr="001754E7">
              <w:rPr>
                <w:szCs w:val="24"/>
              </w:rPr>
              <w:t xml:space="preserve"> from the GHG LAD scheme we could confidently upgrade </w:t>
            </w:r>
            <w:r w:rsidR="00B71679" w:rsidRPr="001754E7">
              <w:rPr>
                <w:color w:val="auto"/>
                <w:szCs w:val="24"/>
              </w:rPr>
              <w:t xml:space="preserve">around </w:t>
            </w:r>
            <w:r w:rsidR="007F7659" w:rsidRPr="001754E7">
              <w:rPr>
                <w:color w:val="auto"/>
                <w:szCs w:val="24"/>
              </w:rPr>
              <w:t>5,000</w:t>
            </w:r>
            <w:r w:rsidR="00B71679" w:rsidRPr="001754E7">
              <w:rPr>
                <w:color w:val="auto"/>
                <w:szCs w:val="24"/>
              </w:rPr>
              <w:t xml:space="preserve"> properties </w:t>
            </w:r>
            <w:r w:rsidR="00B71679" w:rsidRPr="001754E7">
              <w:rPr>
                <w:szCs w:val="24"/>
              </w:rPr>
              <w:t xml:space="preserve">in 2022. </w:t>
            </w:r>
          </w:p>
        </w:tc>
      </w:tr>
      <w:tr w:rsidR="00201CE4" w:rsidRPr="001754E7" w14:paraId="2A6679A5" w14:textId="77777777">
        <w:tblPrEx>
          <w:tblCellMar>
            <w:right w:w="0" w:type="dxa"/>
          </w:tblCellMar>
        </w:tblPrEx>
        <w:trPr>
          <w:trHeight w:val="456"/>
        </w:trPr>
        <w:tc>
          <w:tcPr>
            <w:tcW w:w="9919" w:type="dxa"/>
            <w:tcBorders>
              <w:top w:val="single" w:sz="6" w:space="0" w:color="000000"/>
              <w:left w:val="single" w:sz="6" w:space="0" w:color="000000"/>
              <w:bottom w:val="single" w:sz="6" w:space="0" w:color="000000"/>
              <w:right w:val="single" w:sz="6" w:space="0" w:color="000000"/>
            </w:tcBorders>
            <w:vAlign w:val="bottom"/>
          </w:tcPr>
          <w:p w14:paraId="6B6F5D98" w14:textId="77777777" w:rsidR="00201CE4" w:rsidRPr="001754E7" w:rsidRDefault="00A74A12" w:rsidP="001754E7">
            <w:pPr>
              <w:keepNext/>
              <w:spacing w:after="0" w:line="259" w:lineRule="auto"/>
              <w:ind w:left="0" w:firstLine="0"/>
              <w:rPr>
                <w:b/>
                <w:szCs w:val="24"/>
              </w:rPr>
            </w:pPr>
            <w:r w:rsidRPr="001754E7">
              <w:rPr>
                <w:b/>
                <w:szCs w:val="24"/>
              </w:rPr>
              <w:lastRenderedPageBreak/>
              <w:t xml:space="preserve">The Energy Company Obligation (ECO)   </w:t>
            </w:r>
          </w:p>
        </w:tc>
      </w:tr>
      <w:tr w:rsidR="00201CE4" w:rsidRPr="001754E7" w14:paraId="12F85CCE" w14:textId="77777777">
        <w:tblPrEx>
          <w:tblCellMar>
            <w:top w:w="0" w:type="dxa"/>
            <w:right w:w="0" w:type="dxa"/>
          </w:tblCellMar>
        </w:tblPrEx>
        <w:trPr>
          <w:trHeight w:val="4568"/>
        </w:trPr>
        <w:tc>
          <w:tcPr>
            <w:tcW w:w="9919" w:type="dxa"/>
            <w:tcBorders>
              <w:top w:val="nil"/>
              <w:left w:val="single" w:sz="6" w:space="0" w:color="000000"/>
              <w:bottom w:val="single" w:sz="6" w:space="0" w:color="000000"/>
              <w:right w:val="single" w:sz="6" w:space="0" w:color="000000"/>
            </w:tcBorders>
          </w:tcPr>
          <w:p w14:paraId="41F4CEC8" w14:textId="77777777" w:rsidR="00201CE4" w:rsidRPr="001754E7" w:rsidRDefault="00A74A12">
            <w:pPr>
              <w:spacing w:after="239" w:line="278" w:lineRule="auto"/>
              <w:ind w:left="0" w:firstLine="0"/>
              <w:rPr>
                <w:b/>
                <w:szCs w:val="24"/>
              </w:rPr>
            </w:pPr>
            <w:r w:rsidRPr="001754E7">
              <w:rPr>
                <w:b/>
                <w:szCs w:val="24"/>
              </w:rPr>
              <w:t xml:space="preserve">The Energy Company Obligation (ECO) is an obligation on energy suppliers aimed at helping households cut their energy bills and reduce carbon emissions by installing energy saving measures. Following the Spring 2018 consultation, the Government set out in its response that ECO3 will fully focus on Affordable Warmth – low income, vulnerable and fuel poor households.  </w:t>
            </w:r>
          </w:p>
          <w:p w14:paraId="67AD99F5" w14:textId="77777777" w:rsidR="00201CE4" w:rsidRPr="001754E7" w:rsidRDefault="00A74A12">
            <w:pPr>
              <w:spacing w:after="242" w:line="278" w:lineRule="auto"/>
              <w:ind w:left="0" w:firstLine="0"/>
              <w:rPr>
                <w:b/>
                <w:szCs w:val="24"/>
              </w:rPr>
            </w:pPr>
            <w:r w:rsidRPr="001754E7">
              <w:rPr>
                <w:b/>
                <w:szCs w:val="24"/>
              </w:rPr>
              <w:t xml:space="preserve">The ECO “Local Authority flexible eligibility” (LA Flex) programme allows LAs to make declarations determining that certain households in fuel poverty or with occupants on low incomes and vulnerable to the effects of cold homes, are referred to ECO obligated suppliers for support under the Affordable Warmth element of ECO.  </w:t>
            </w:r>
          </w:p>
          <w:p w14:paraId="09F83AE7" w14:textId="77777777" w:rsidR="00201CE4" w:rsidRPr="001754E7" w:rsidRDefault="00A74A12">
            <w:pPr>
              <w:spacing w:after="0" w:line="259" w:lineRule="auto"/>
              <w:ind w:left="0" w:firstLine="0"/>
              <w:rPr>
                <w:b/>
                <w:szCs w:val="24"/>
              </w:rPr>
            </w:pPr>
            <w:r w:rsidRPr="001754E7">
              <w:rPr>
                <w:b/>
                <w:szCs w:val="24"/>
              </w:rPr>
              <w:t xml:space="preserve">LAs involved in the LA Flex programme are required to issue a Statement of Intent that they are going to identify households as eligible, and the criteria they are going to use; and a declaration that the LA has been consulted on the installation of measures in a home.  </w:t>
            </w:r>
          </w:p>
        </w:tc>
      </w:tr>
      <w:tr w:rsidR="00201CE4" w:rsidRPr="001754E7" w14:paraId="42198462" w14:textId="77777777">
        <w:tblPrEx>
          <w:tblCellMar>
            <w:top w:w="0" w:type="dxa"/>
            <w:right w:w="0" w:type="dxa"/>
          </w:tblCellMar>
        </w:tblPrEx>
        <w:trPr>
          <w:trHeight w:val="4294"/>
        </w:trPr>
        <w:tc>
          <w:tcPr>
            <w:tcW w:w="9919" w:type="dxa"/>
            <w:tcBorders>
              <w:top w:val="single" w:sz="6" w:space="0" w:color="000000"/>
              <w:left w:val="single" w:sz="6" w:space="0" w:color="000000"/>
              <w:bottom w:val="single" w:sz="6" w:space="0" w:color="000000"/>
              <w:right w:val="single" w:sz="6" w:space="0" w:color="000000"/>
            </w:tcBorders>
            <w:vAlign w:val="center"/>
          </w:tcPr>
          <w:p w14:paraId="5D0CF6BE" w14:textId="77777777" w:rsidR="00B40738" w:rsidRPr="001754E7" w:rsidRDefault="00A74A12" w:rsidP="00B40738">
            <w:pPr>
              <w:numPr>
                <w:ilvl w:val="0"/>
                <w:numId w:val="11"/>
              </w:numPr>
              <w:spacing w:after="121" w:line="279" w:lineRule="auto"/>
              <w:ind w:left="714" w:hanging="356"/>
              <w:rPr>
                <w:b/>
                <w:szCs w:val="24"/>
              </w:rPr>
            </w:pPr>
            <w:r w:rsidRPr="001754E7">
              <w:rPr>
                <w:b/>
                <w:szCs w:val="24"/>
              </w:rPr>
              <w:t xml:space="preserve">Has your local authority published a Statement of Intent (SoI) for ECO flexibility eligibility? (Y/N)  </w:t>
            </w:r>
          </w:p>
          <w:p w14:paraId="5562C1CC" w14:textId="16045F7E" w:rsidR="00B40738" w:rsidRPr="001754E7" w:rsidRDefault="00B40738" w:rsidP="00B40738">
            <w:pPr>
              <w:spacing w:after="121" w:line="279" w:lineRule="auto"/>
              <w:ind w:left="714" w:firstLine="0"/>
              <w:rPr>
                <w:color w:val="000000" w:themeColor="text1"/>
                <w:szCs w:val="24"/>
                <w:shd w:val="clear" w:color="auto" w:fill="FFFFFF"/>
              </w:rPr>
            </w:pPr>
            <w:r w:rsidRPr="001754E7">
              <w:rPr>
                <w:color w:val="000000" w:themeColor="text1"/>
                <w:szCs w:val="24"/>
                <w:shd w:val="clear" w:color="auto" w:fill="FFFFFF"/>
              </w:rPr>
              <w:t>In Greater Manchester, it was agreed by all 10 LAs to produce one Statement of Intent for all10 LAs and declarations of eligibility will only be issued for Greater Manchester-wide or Local Authority-led schemes via the affordable warmth service operating in each district.</w:t>
            </w:r>
          </w:p>
          <w:p w14:paraId="48B182BB" w14:textId="77777777" w:rsidR="00B40738" w:rsidRPr="001754E7" w:rsidRDefault="00B40738" w:rsidP="00B40738">
            <w:pPr>
              <w:spacing w:after="121" w:line="279" w:lineRule="auto"/>
              <w:ind w:left="714" w:firstLine="0"/>
              <w:rPr>
                <w:b/>
                <w:color w:val="000000" w:themeColor="text1"/>
                <w:szCs w:val="24"/>
              </w:rPr>
            </w:pPr>
            <w:r w:rsidRPr="001754E7">
              <w:rPr>
                <w:color w:val="000000" w:themeColor="text1"/>
                <w:szCs w:val="24"/>
                <w:shd w:val="clear" w:color="auto" w:fill="FFFFFF"/>
              </w:rPr>
              <w:t>The statement can be viewed via this link:</w:t>
            </w:r>
          </w:p>
          <w:p w14:paraId="3CC0DEF1" w14:textId="25C29BDB" w:rsidR="007F7659" w:rsidRDefault="00B220CF" w:rsidP="007F7659">
            <w:pPr>
              <w:spacing w:after="243" w:line="278" w:lineRule="auto"/>
              <w:ind w:left="714" w:firstLine="0"/>
              <w:rPr>
                <w:rStyle w:val="Hyperlink"/>
                <w:szCs w:val="24"/>
              </w:rPr>
            </w:pPr>
            <w:hyperlink r:id="rId11" w:history="1">
              <w:r w:rsidR="007F7659" w:rsidRPr="001754E7">
                <w:rPr>
                  <w:rStyle w:val="Hyperlink"/>
                  <w:szCs w:val="24"/>
                </w:rPr>
                <w:t>https://www.greatermanchester-ca.gov.uk/what-we-do/environment/homes-workplaces-and-public-buildings/domestic-and-non-domestic-energy-efficiency/</w:t>
              </w:r>
            </w:hyperlink>
          </w:p>
          <w:p w14:paraId="5871DEC7" w14:textId="77777777" w:rsidR="00B25BFE" w:rsidRPr="00B25BFE" w:rsidRDefault="00B25BFE" w:rsidP="00B25BFE">
            <w:pPr>
              <w:spacing w:after="243" w:line="278" w:lineRule="auto"/>
              <w:ind w:left="714" w:firstLine="0"/>
              <w:rPr>
                <w:b/>
                <w:szCs w:val="24"/>
              </w:rPr>
            </w:pPr>
            <w:r w:rsidRPr="00B25BFE">
              <w:rPr>
                <w:b/>
                <w:szCs w:val="24"/>
              </w:rPr>
              <w:t xml:space="preserve">Please answer the following questions to help us to understand LA Flex delivery in more detail: </w:t>
            </w:r>
          </w:p>
          <w:p w14:paraId="0C7CF7C8" w14:textId="77777777" w:rsidR="00B25BFE" w:rsidRDefault="00B25BFE" w:rsidP="00B25BFE">
            <w:pPr>
              <w:spacing w:after="243" w:line="278" w:lineRule="auto"/>
              <w:ind w:left="714" w:firstLine="0"/>
              <w:rPr>
                <w:b/>
                <w:szCs w:val="24"/>
              </w:rPr>
            </w:pPr>
            <w:r w:rsidRPr="00B25BFE">
              <w:rPr>
                <w:b/>
                <w:szCs w:val="24"/>
              </w:rPr>
              <w:lastRenderedPageBreak/>
              <w:t xml:space="preserve">How many declarations were issued for </w:t>
            </w:r>
            <w:proofErr w:type="gramStart"/>
            <w:r w:rsidRPr="00B25BFE">
              <w:rPr>
                <w:b/>
                <w:szCs w:val="24"/>
              </w:rPr>
              <w:t>low income</w:t>
            </w:r>
            <w:proofErr w:type="gramEnd"/>
            <w:r w:rsidRPr="00B25BFE">
              <w:rPr>
                <w:b/>
                <w:szCs w:val="24"/>
              </w:rPr>
              <w:t xml:space="preserve"> vulnerable households?  </w:t>
            </w:r>
          </w:p>
          <w:p w14:paraId="237C5EF2" w14:textId="7577B58E" w:rsidR="00B25BFE" w:rsidRPr="00B25BFE" w:rsidRDefault="00B25BFE" w:rsidP="00B25BFE">
            <w:pPr>
              <w:spacing w:after="243" w:line="278" w:lineRule="auto"/>
              <w:ind w:left="714" w:firstLine="0"/>
              <w:rPr>
                <w:b/>
                <w:bCs/>
                <w:szCs w:val="24"/>
              </w:rPr>
            </w:pPr>
            <w:r>
              <w:rPr>
                <w:szCs w:val="24"/>
              </w:rPr>
              <w:t>6</w:t>
            </w:r>
          </w:p>
          <w:p w14:paraId="75533DE8" w14:textId="77777777" w:rsidR="00B25BFE" w:rsidRPr="00B25BFE" w:rsidRDefault="00B25BFE" w:rsidP="00B25BFE">
            <w:pPr>
              <w:numPr>
                <w:ilvl w:val="0"/>
                <w:numId w:val="24"/>
              </w:numPr>
              <w:spacing w:after="243" w:line="278" w:lineRule="auto"/>
              <w:rPr>
                <w:b/>
                <w:szCs w:val="24"/>
              </w:rPr>
            </w:pPr>
            <w:r w:rsidRPr="00B25BFE">
              <w:rPr>
                <w:b/>
                <w:szCs w:val="24"/>
              </w:rPr>
              <w:t xml:space="preserve">How many declarations </w:t>
            </w:r>
            <w:proofErr w:type="gramStart"/>
            <w:r w:rsidRPr="00B25BFE">
              <w:rPr>
                <w:b/>
                <w:szCs w:val="24"/>
              </w:rPr>
              <w:t>were issued</w:t>
            </w:r>
            <w:proofErr w:type="gramEnd"/>
            <w:r w:rsidRPr="00B25BFE">
              <w:rPr>
                <w:b/>
                <w:szCs w:val="24"/>
              </w:rPr>
              <w:t xml:space="preserve"> for Fuel Poor households?</w:t>
            </w:r>
          </w:p>
          <w:p w14:paraId="157ADEE0" w14:textId="4B610953" w:rsidR="00B25BFE" w:rsidRPr="00B25BFE" w:rsidRDefault="00B25BFE" w:rsidP="00B25BFE">
            <w:pPr>
              <w:spacing w:after="243" w:line="278" w:lineRule="auto"/>
              <w:ind w:left="714" w:firstLine="0"/>
              <w:rPr>
                <w:b/>
                <w:bCs/>
                <w:szCs w:val="24"/>
              </w:rPr>
            </w:pPr>
            <w:r>
              <w:rPr>
                <w:szCs w:val="24"/>
              </w:rPr>
              <w:t>See above</w:t>
            </w:r>
          </w:p>
          <w:p w14:paraId="25C4F8F0" w14:textId="77777777" w:rsidR="00B25BFE" w:rsidRPr="00B25BFE" w:rsidRDefault="00B25BFE" w:rsidP="00B25BFE">
            <w:pPr>
              <w:numPr>
                <w:ilvl w:val="0"/>
                <w:numId w:val="24"/>
              </w:numPr>
              <w:spacing w:after="243" w:line="278" w:lineRule="auto"/>
              <w:rPr>
                <w:b/>
                <w:szCs w:val="24"/>
              </w:rPr>
            </w:pPr>
            <w:r w:rsidRPr="00B25BFE">
              <w:rPr>
                <w:b/>
                <w:szCs w:val="24"/>
              </w:rPr>
              <w:t xml:space="preserve">How many declarations </w:t>
            </w:r>
            <w:proofErr w:type="gramStart"/>
            <w:r w:rsidRPr="00B25BFE">
              <w:rPr>
                <w:b/>
                <w:szCs w:val="24"/>
              </w:rPr>
              <w:t>were issued</w:t>
            </w:r>
            <w:proofErr w:type="gramEnd"/>
            <w:r w:rsidRPr="00B25BFE">
              <w:rPr>
                <w:b/>
                <w:szCs w:val="24"/>
              </w:rPr>
              <w:t xml:space="preserve"> for in-fill? </w:t>
            </w:r>
          </w:p>
          <w:p w14:paraId="35E1F740" w14:textId="2E92C8DA" w:rsidR="00B25BFE" w:rsidRPr="001754E7" w:rsidRDefault="00B25BFE" w:rsidP="007F7659">
            <w:pPr>
              <w:spacing w:after="243" w:line="278" w:lineRule="auto"/>
              <w:ind w:left="714" w:firstLine="0"/>
              <w:rPr>
                <w:szCs w:val="24"/>
              </w:rPr>
            </w:pPr>
            <w:r>
              <w:rPr>
                <w:szCs w:val="24"/>
              </w:rPr>
              <w:t>N/A</w:t>
            </w:r>
          </w:p>
          <w:p w14:paraId="149B6C08" w14:textId="77777777" w:rsidR="00201CE4" w:rsidRPr="001754E7" w:rsidRDefault="00A74A12">
            <w:pPr>
              <w:numPr>
                <w:ilvl w:val="0"/>
                <w:numId w:val="11"/>
              </w:numPr>
              <w:spacing w:after="99" w:line="259" w:lineRule="auto"/>
              <w:ind w:left="714" w:hanging="356"/>
              <w:rPr>
                <w:b/>
                <w:szCs w:val="24"/>
              </w:rPr>
            </w:pPr>
            <w:r w:rsidRPr="001754E7">
              <w:rPr>
                <w:b/>
                <w:szCs w:val="24"/>
              </w:rPr>
              <w:t xml:space="preserve">What is the highest income cap published in your SoI?  </w:t>
            </w:r>
          </w:p>
          <w:p w14:paraId="298C2FDF" w14:textId="77777777" w:rsidR="00FA53DD" w:rsidRPr="001754E7" w:rsidRDefault="00FA53DD" w:rsidP="00FA53DD">
            <w:pPr>
              <w:spacing w:after="99" w:line="259" w:lineRule="auto"/>
              <w:ind w:left="714" w:firstLine="0"/>
              <w:rPr>
                <w:b/>
                <w:szCs w:val="24"/>
              </w:rPr>
            </w:pPr>
            <w:r w:rsidRPr="001754E7">
              <w:rPr>
                <w:szCs w:val="24"/>
              </w:rPr>
              <w:t>£26,800 for 2 or more adults with 4 or more children in a household.</w:t>
            </w:r>
          </w:p>
          <w:p w14:paraId="02154400" w14:textId="77777777" w:rsidR="00201CE4" w:rsidRPr="001754E7" w:rsidRDefault="00A74A12">
            <w:pPr>
              <w:numPr>
                <w:ilvl w:val="0"/>
                <w:numId w:val="11"/>
              </w:numPr>
              <w:spacing w:after="96" w:line="259" w:lineRule="auto"/>
              <w:ind w:left="714" w:hanging="356"/>
              <w:rPr>
                <w:b/>
                <w:szCs w:val="24"/>
              </w:rPr>
            </w:pPr>
            <w:r w:rsidRPr="001754E7">
              <w:rPr>
                <w:b/>
                <w:szCs w:val="24"/>
              </w:rPr>
              <w:t xml:space="preserve">If you have used an income over £30k gross, what reason have you given?  </w:t>
            </w:r>
          </w:p>
          <w:p w14:paraId="04DE5A24" w14:textId="0D7DDB8D" w:rsidR="001C582F" w:rsidRPr="001754E7" w:rsidRDefault="001C582F" w:rsidP="001C582F">
            <w:pPr>
              <w:spacing w:after="96" w:line="259" w:lineRule="auto"/>
              <w:ind w:left="714" w:firstLine="0"/>
              <w:rPr>
                <w:szCs w:val="24"/>
              </w:rPr>
            </w:pPr>
            <w:r w:rsidRPr="001754E7">
              <w:rPr>
                <w:szCs w:val="24"/>
              </w:rPr>
              <w:t xml:space="preserve">To be eligible, a household must be low income, and have </w:t>
            </w:r>
            <w:r w:rsidR="00F852AD" w:rsidRPr="001754E7">
              <w:rPr>
                <w:szCs w:val="24"/>
              </w:rPr>
              <w:t>high-cost</w:t>
            </w:r>
            <w:r w:rsidRPr="001754E7">
              <w:rPr>
                <w:szCs w:val="24"/>
              </w:rPr>
              <w:t xml:space="preserve"> energy costs (LIHC). </w:t>
            </w:r>
          </w:p>
          <w:p w14:paraId="6134DC03" w14:textId="77777777" w:rsidR="001C582F" w:rsidRPr="001754E7" w:rsidRDefault="001C582F" w:rsidP="001C582F">
            <w:pPr>
              <w:spacing w:after="96" w:line="259" w:lineRule="auto"/>
              <w:ind w:left="714" w:firstLine="0"/>
              <w:rPr>
                <w:szCs w:val="24"/>
              </w:rPr>
            </w:pPr>
            <w:r w:rsidRPr="001754E7">
              <w:rPr>
                <w:szCs w:val="24"/>
              </w:rPr>
              <w:t xml:space="preserve">High energy costs (HC) can be evidenced in one of two ways: </w:t>
            </w:r>
          </w:p>
          <w:p w14:paraId="43E9541E" w14:textId="77777777" w:rsidR="00876B69" w:rsidRPr="001754E7" w:rsidRDefault="001C582F" w:rsidP="001C582F">
            <w:pPr>
              <w:spacing w:after="96" w:line="259" w:lineRule="auto"/>
              <w:ind w:left="714" w:firstLine="0"/>
              <w:rPr>
                <w:szCs w:val="24"/>
              </w:rPr>
            </w:pPr>
            <w:r w:rsidRPr="001754E7">
              <w:rPr>
                <w:szCs w:val="24"/>
              </w:rPr>
              <w:t xml:space="preserve">i) Having an Energy Performance Certificate (EPC) of band E, F or G; or ii) If the household has no EPC, or it is inaccurate, then an LA or its affordable warmth service may score the responses to the set of questions provided in Table 2 of Annex 6 of the BEIS ECO3 Flexible Eligibility Guidance. A score of 40 or above would confirm the household as High Cost (HC). </w:t>
            </w:r>
          </w:p>
          <w:p w14:paraId="694CE92C" w14:textId="2D0E3CA7" w:rsidR="00876B69" w:rsidRPr="001754E7" w:rsidRDefault="00015336" w:rsidP="00876B69">
            <w:pPr>
              <w:spacing w:after="96" w:line="259" w:lineRule="auto"/>
              <w:ind w:left="714" w:firstLine="0"/>
              <w:rPr>
                <w:szCs w:val="24"/>
              </w:rPr>
            </w:pPr>
            <w:r w:rsidRPr="001754E7">
              <w:rPr>
                <w:szCs w:val="24"/>
              </w:rPr>
              <w:t>Alternatively,</w:t>
            </w:r>
            <w:r w:rsidR="00876B69" w:rsidRPr="001754E7">
              <w:rPr>
                <w:szCs w:val="24"/>
              </w:rPr>
              <w:t xml:space="preserve"> an eligible applicant would need to </w:t>
            </w:r>
            <w:proofErr w:type="gramStart"/>
            <w:r w:rsidR="00876B69" w:rsidRPr="001754E7">
              <w:rPr>
                <w:szCs w:val="24"/>
              </w:rPr>
              <w:t>be identified</w:t>
            </w:r>
            <w:proofErr w:type="gramEnd"/>
            <w:r w:rsidR="00876B69" w:rsidRPr="001754E7">
              <w:rPr>
                <w:szCs w:val="24"/>
              </w:rPr>
              <w:t xml:space="preserve"> as </w:t>
            </w:r>
            <w:r w:rsidR="001C582F" w:rsidRPr="001754E7">
              <w:rPr>
                <w:szCs w:val="24"/>
              </w:rPr>
              <w:t>low income and vulnerability to cold (LIVC)</w:t>
            </w:r>
            <w:r w:rsidR="00876B69" w:rsidRPr="001754E7">
              <w:rPr>
                <w:szCs w:val="24"/>
              </w:rPr>
              <w:t>.</w:t>
            </w:r>
            <w:r w:rsidR="001C582F" w:rsidRPr="001754E7">
              <w:rPr>
                <w:szCs w:val="24"/>
              </w:rPr>
              <w:t xml:space="preserve"> To be eligible through this route, a household must have an income lower than the relevant threshold AND contain one of the following: </w:t>
            </w:r>
          </w:p>
          <w:p w14:paraId="469A3ADD" w14:textId="77777777" w:rsidR="00876B69" w:rsidRPr="001754E7" w:rsidRDefault="001C582F" w:rsidP="00876B69">
            <w:pPr>
              <w:spacing w:after="96" w:line="259" w:lineRule="auto"/>
              <w:ind w:left="714" w:firstLine="0"/>
              <w:rPr>
                <w:szCs w:val="24"/>
              </w:rPr>
            </w:pPr>
            <w:r w:rsidRPr="001754E7">
              <w:rPr>
                <w:szCs w:val="24"/>
              </w:rPr>
              <w:sym w:font="Symbol" w:char="F0B7"/>
            </w:r>
            <w:r w:rsidRPr="001754E7">
              <w:rPr>
                <w:szCs w:val="24"/>
              </w:rPr>
              <w:t xml:space="preserve"> A person with a mental or physical health condition caused or exacerbated by living in a cold home;</w:t>
            </w:r>
          </w:p>
          <w:p w14:paraId="25D1101F" w14:textId="77777777" w:rsidR="00876B69" w:rsidRPr="001754E7" w:rsidRDefault="001C582F" w:rsidP="00876B69">
            <w:pPr>
              <w:spacing w:after="96" w:line="259" w:lineRule="auto"/>
              <w:ind w:left="714" w:firstLine="0"/>
              <w:rPr>
                <w:szCs w:val="24"/>
              </w:rPr>
            </w:pPr>
            <w:r w:rsidRPr="001754E7">
              <w:rPr>
                <w:szCs w:val="24"/>
              </w:rPr>
              <w:sym w:font="Symbol" w:char="F0B7"/>
            </w:r>
            <w:r w:rsidRPr="001754E7">
              <w:rPr>
                <w:szCs w:val="24"/>
              </w:rPr>
              <w:t xml:space="preserve"> A person with a disability; </w:t>
            </w:r>
          </w:p>
          <w:p w14:paraId="606434F3" w14:textId="77777777" w:rsidR="00876B69" w:rsidRPr="001754E7" w:rsidRDefault="001C582F" w:rsidP="00876B69">
            <w:pPr>
              <w:spacing w:after="96" w:line="259" w:lineRule="auto"/>
              <w:ind w:left="714" w:firstLine="0"/>
              <w:rPr>
                <w:szCs w:val="24"/>
              </w:rPr>
            </w:pPr>
            <w:r w:rsidRPr="001754E7">
              <w:rPr>
                <w:szCs w:val="24"/>
              </w:rPr>
              <w:sym w:font="Symbol" w:char="F0B7"/>
            </w:r>
            <w:r w:rsidRPr="001754E7">
              <w:rPr>
                <w:szCs w:val="24"/>
              </w:rPr>
              <w:t xml:space="preserve"> A person who is over 70 years of age; </w:t>
            </w:r>
          </w:p>
          <w:p w14:paraId="7F503740" w14:textId="77777777" w:rsidR="00876B69" w:rsidRPr="001754E7" w:rsidRDefault="001C582F" w:rsidP="00876B69">
            <w:pPr>
              <w:spacing w:after="96" w:line="259" w:lineRule="auto"/>
              <w:ind w:left="714" w:firstLine="0"/>
              <w:rPr>
                <w:szCs w:val="24"/>
              </w:rPr>
            </w:pPr>
            <w:r w:rsidRPr="001754E7">
              <w:rPr>
                <w:szCs w:val="24"/>
              </w:rPr>
              <w:sym w:font="Symbol" w:char="F0B7"/>
            </w:r>
            <w:r w:rsidRPr="001754E7">
              <w:rPr>
                <w:szCs w:val="24"/>
              </w:rPr>
              <w:t xml:space="preserve"> A person who is under five years of age; </w:t>
            </w:r>
          </w:p>
          <w:p w14:paraId="43647E72" w14:textId="77777777" w:rsidR="00876B69" w:rsidRPr="001754E7" w:rsidRDefault="001C582F" w:rsidP="00876B69">
            <w:pPr>
              <w:spacing w:after="96" w:line="259" w:lineRule="auto"/>
              <w:ind w:left="714" w:firstLine="0"/>
              <w:rPr>
                <w:szCs w:val="24"/>
              </w:rPr>
            </w:pPr>
            <w:r w:rsidRPr="001754E7">
              <w:rPr>
                <w:szCs w:val="24"/>
              </w:rPr>
              <w:sym w:font="Symbol" w:char="F0B7"/>
            </w:r>
            <w:r w:rsidRPr="001754E7">
              <w:rPr>
                <w:szCs w:val="24"/>
              </w:rPr>
              <w:t xml:space="preserve"> A person who is pregnant; </w:t>
            </w:r>
          </w:p>
          <w:p w14:paraId="0153C059" w14:textId="77777777" w:rsidR="00876B69" w:rsidRPr="001754E7" w:rsidRDefault="001C582F" w:rsidP="00876B69">
            <w:pPr>
              <w:spacing w:after="96" w:line="259" w:lineRule="auto"/>
              <w:ind w:left="714" w:firstLine="0"/>
              <w:rPr>
                <w:szCs w:val="24"/>
              </w:rPr>
            </w:pPr>
            <w:r w:rsidRPr="001754E7">
              <w:rPr>
                <w:szCs w:val="24"/>
              </w:rPr>
              <w:sym w:font="Symbol" w:char="F0B7"/>
            </w:r>
            <w:r w:rsidRPr="001754E7">
              <w:rPr>
                <w:szCs w:val="24"/>
              </w:rPr>
              <w:t xml:space="preserve"> A person who is terminally ill; </w:t>
            </w:r>
          </w:p>
          <w:p w14:paraId="56551DCE" w14:textId="77777777" w:rsidR="001754E7" w:rsidRDefault="001C582F" w:rsidP="00876B69">
            <w:pPr>
              <w:spacing w:after="96" w:line="259" w:lineRule="auto"/>
              <w:ind w:left="714" w:firstLine="0"/>
              <w:rPr>
                <w:szCs w:val="24"/>
              </w:rPr>
            </w:pPr>
            <w:r w:rsidRPr="001754E7">
              <w:rPr>
                <w:szCs w:val="24"/>
              </w:rPr>
              <w:sym w:font="Symbol" w:char="F0B7"/>
            </w:r>
            <w:r w:rsidRPr="001754E7">
              <w:rPr>
                <w:szCs w:val="24"/>
              </w:rPr>
              <w:t xml:space="preserve"> A person with a suppressed immune systems (e.g. from cancer treatment or HIV); </w:t>
            </w:r>
          </w:p>
          <w:p w14:paraId="0506BD26" w14:textId="6470CC29" w:rsidR="00876B69" w:rsidRPr="001754E7" w:rsidRDefault="001C582F" w:rsidP="00876B69">
            <w:pPr>
              <w:spacing w:after="96" w:line="259" w:lineRule="auto"/>
              <w:ind w:left="714" w:firstLine="0"/>
              <w:rPr>
                <w:szCs w:val="24"/>
              </w:rPr>
            </w:pPr>
            <w:r w:rsidRPr="001754E7">
              <w:rPr>
                <w:szCs w:val="24"/>
              </w:rPr>
              <w:sym w:font="Symbol" w:char="F0B7"/>
            </w:r>
            <w:r w:rsidRPr="001754E7">
              <w:rPr>
                <w:szCs w:val="24"/>
              </w:rPr>
              <w:t xml:space="preserve"> A person who moves in and out of homelessness; </w:t>
            </w:r>
          </w:p>
          <w:p w14:paraId="6E9311BA" w14:textId="77777777" w:rsidR="00876B69" w:rsidRPr="001754E7" w:rsidRDefault="001C582F" w:rsidP="00876B69">
            <w:pPr>
              <w:spacing w:after="96" w:line="259" w:lineRule="auto"/>
              <w:ind w:left="714" w:firstLine="0"/>
              <w:rPr>
                <w:szCs w:val="24"/>
              </w:rPr>
            </w:pPr>
            <w:r w:rsidRPr="001754E7">
              <w:rPr>
                <w:szCs w:val="24"/>
              </w:rPr>
              <w:sym w:font="Symbol" w:char="F0B7"/>
            </w:r>
            <w:r w:rsidRPr="001754E7">
              <w:rPr>
                <w:szCs w:val="24"/>
              </w:rPr>
              <w:t xml:space="preserve"> A person with addictions; </w:t>
            </w:r>
          </w:p>
          <w:p w14:paraId="1B1BF761" w14:textId="77777777" w:rsidR="00876B69" w:rsidRPr="001754E7" w:rsidRDefault="001C582F" w:rsidP="00876B69">
            <w:pPr>
              <w:spacing w:after="96" w:line="259" w:lineRule="auto"/>
              <w:ind w:left="714" w:firstLine="0"/>
              <w:rPr>
                <w:szCs w:val="24"/>
              </w:rPr>
            </w:pPr>
            <w:r w:rsidRPr="001754E7">
              <w:rPr>
                <w:szCs w:val="24"/>
              </w:rPr>
              <w:sym w:font="Symbol" w:char="F0B7"/>
            </w:r>
            <w:r w:rsidRPr="001754E7">
              <w:rPr>
                <w:szCs w:val="24"/>
              </w:rPr>
              <w:t xml:space="preserve"> A person who has attended hospital due to a fall; </w:t>
            </w:r>
          </w:p>
          <w:p w14:paraId="1AEE008F" w14:textId="77777777" w:rsidR="001C582F" w:rsidRPr="001754E7" w:rsidRDefault="001C582F" w:rsidP="00876B69">
            <w:pPr>
              <w:spacing w:after="96" w:line="259" w:lineRule="auto"/>
              <w:ind w:left="714" w:firstLine="0"/>
              <w:rPr>
                <w:szCs w:val="24"/>
              </w:rPr>
            </w:pPr>
            <w:r w:rsidRPr="001754E7">
              <w:rPr>
                <w:szCs w:val="24"/>
              </w:rPr>
              <w:sym w:font="Symbol" w:char="F0B7"/>
            </w:r>
            <w:r w:rsidRPr="001754E7">
              <w:rPr>
                <w:szCs w:val="24"/>
              </w:rPr>
              <w:t xml:space="preserve"> A recent immigrant, asylum seeker or refugee (if living in private tenure).</w:t>
            </w:r>
          </w:p>
          <w:p w14:paraId="379829E5" w14:textId="77777777" w:rsidR="00201CE4" w:rsidRPr="001754E7" w:rsidRDefault="00A74A12">
            <w:pPr>
              <w:numPr>
                <w:ilvl w:val="0"/>
                <w:numId w:val="11"/>
              </w:numPr>
              <w:spacing w:after="0" w:line="259" w:lineRule="auto"/>
              <w:ind w:left="714" w:hanging="356"/>
              <w:rPr>
                <w:b/>
                <w:szCs w:val="24"/>
              </w:rPr>
            </w:pPr>
            <w:r w:rsidRPr="001754E7">
              <w:rPr>
                <w:b/>
                <w:szCs w:val="24"/>
              </w:rPr>
              <w:t xml:space="preserve">Do you charge for declarations to be signed? If so, please state how much? </w:t>
            </w:r>
          </w:p>
          <w:p w14:paraId="63C971A4" w14:textId="3AEE4C00" w:rsidR="00B40738" w:rsidRPr="001754E7" w:rsidRDefault="007F7659" w:rsidP="001754E7">
            <w:pPr>
              <w:spacing w:after="99" w:line="259" w:lineRule="auto"/>
              <w:ind w:left="714" w:firstLine="0"/>
              <w:rPr>
                <w:szCs w:val="24"/>
              </w:rPr>
            </w:pPr>
            <w:r w:rsidRPr="001754E7">
              <w:rPr>
                <w:szCs w:val="24"/>
              </w:rPr>
              <w:t>No</w:t>
            </w:r>
            <w:r w:rsidR="00876B69" w:rsidRPr="001754E7">
              <w:rPr>
                <w:szCs w:val="24"/>
              </w:rPr>
              <w:t>.</w:t>
            </w:r>
          </w:p>
        </w:tc>
      </w:tr>
      <w:tr w:rsidR="00201CE4" w:rsidRPr="001754E7" w14:paraId="42A0AD58" w14:textId="77777777">
        <w:tblPrEx>
          <w:tblCellMar>
            <w:top w:w="0" w:type="dxa"/>
            <w:right w:w="0" w:type="dxa"/>
          </w:tblCellMar>
        </w:tblPrEx>
        <w:trPr>
          <w:trHeight w:val="456"/>
        </w:trPr>
        <w:tc>
          <w:tcPr>
            <w:tcW w:w="9919" w:type="dxa"/>
            <w:tcBorders>
              <w:top w:val="single" w:sz="6" w:space="0" w:color="000000"/>
              <w:left w:val="single" w:sz="6" w:space="0" w:color="000000"/>
              <w:bottom w:val="single" w:sz="6" w:space="0" w:color="000000"/>
              <w:right w:val="single" w:sz="6" w:space="0" w:color="000000"/>
            </w:tcBorders>
            <w:vAlign w:val="bottom"/>
          </w:tcPr>
          <w:p w14:paraId="67F87B57" w14:textId="77777777" w:rsidR="00201CE4" w:rsidRPr="001754E7" w:rsidRDefault="00A74A12">
            <w:pPr>
              <w:spacing w:after="0" w:line="259" w:lineRule="auto"/>
              <w:ind w:left="0" w:firstLine="0"/>
              <w:rPr>
                <w:b/>
                <w:szCs w:val="24"/>
              </w:rPr>
            </w:pPr>
            <w:r w:rsidRPr="001754E7">
              <w:rPr>
                <w:b/>
                <w:szCs w:val="24"/>
              </w:rPr>
              <w:lastRenderedPageBreak/>
              <w:t xml:space="preserve">Smart Metering   </w:t>
            </w:r>
          </w:p>
        </w:tc>
      </w:tr>
      <w:tr w:rsidR="00201CE4" w:rsidRPr="001754E7" w14:paraId="327F4F8B" w14:textId="77777777">
        <w:tblPrEx>
          <w:tblCellMar>
            <w:top w:w="0" w:type="dxa"/>
            <w:right w:w="0" w:type="dxa"/>
          </w:tblCellMar>
        </w:tblPrEx>
        <w:trPr>
          <w:trHeight w:val="4815"/>
        </w:trPr>
        <w:tc>
          <w:tcPr>
            <w:tcW w:w="9919" w:type="dxa"/>
            <w:tcBorders>
              <w:top w:val="single" w:sz="6" w:space="0" w:color="000000"/>
              <w:left w:val="single" w:sz="6" w:space="0" w:color="000000"/>
              <w:bottom w:val="single" w:sz="6" w:space="0" w:color="000000"/>
              <w:right w:val="single" w:sz="6" w:space="0" w:color="000000"/>
            </w:tcBorders>
            <w:vAlign w:val="center"/>
          </w:tcPr>
          <w:p w14:paraId="2926E2A9" w14:textId="77777777" w:rsidR="00201CE4" w:rsidRPr="001754E7" w:rsidRDefault="00A74A12">
            <w:pPr>
              <w:numPr>
                <w:ilvl w:val="0"/>
                <w:numId w:val="12"/>
              </w:numPr>
              <w:spacing w:after="116" w:line="281" w:lineRule="auto"/>
              <w:ind w:left="714" w:right="6" w:hanging="356"/>
              <w:rPr>
                <w:b/>
                <w:szCs w:val="24"/>
              </w:rPr>
            </w:pPr>
            <w:r w:rsidRPr="001754E7">
              <w:rPr>
                <w:b/>
                <w:szCs w:val="24"/>
              </w:rPr>
              <w:lastRenderedPageBreak/>
              <w:t xml:space="preserve">Please provide a brief statement outlining your current or planned approach to promote smart meter take up and supporting residents to achieve benefits.  </w:t>
            </w:r>
          </w:p>
          <w:p w14:paraId="53D23121" w14:textId="77777777" w:rsidR="00201CE4" w:rsidRPr="001754E7" w:rsidRDefault="00A74A12">
            <w:pPr>
              <w:numPr>
                <w:ilvl w:val="0"/>
                <w:numId w:val="12"/>
              </w:numPr>
              <w:spacing w:after="121" w:line="279" w:lineRule="auto"/>
              <w:ind w:left="714" w:right="6" w:hanging="356"/>
              <w:rPr>
                <w:b/>
                <w:szCs w:val="24"/>
              </w:rPr>
            </w:pPr>
            <w:r w:rsidRPr="001754E7">
              <w:rPr>
                <w:b/>
                <w:szCs w:val="24"/>
              </w:rPr>
              <w:t xml:space="preserve">Please provide further information on activities relating to smart metering, including but not limited to:  </w:t>
            </w:r>
          </w:p>
          <w:p w14:paraId="41B3A09F" w14:textId="77777777" w:rsidR="00201CE4" w:rsidRPr="001754E7" w:rsidRDefault="00A74A12">
            <w:pPr>
              <w:numPr>
                <w:ilvl w:val="1"/>
                <w:numId w:val="12"/>
              </w:numPr>
              <w:spacing w:after="121" w:line="278" w:lineRule="auto"/>
              <w:ind w:hanging="360"/>
              <w:rPr>
                <w:b/>
                <w:szCs w:val="24"/>
              </w:rPr>
            </w:pPr>
            <w:r w:rsidRPr="001754E7">
              <w:rPr>
                <w:b/>
                <w:szCs w:val="24"/>
              </w:rPr>
              <w:t xml:space="preserve">Integrating approaches to delivering energy efficiency improvements in residential accommodation  </w:t>
            </w:r>
          </w:p>
          <w:p w14:paraId="2325C13D" w14:textId="77777777" w:rsidR="00201CE4" w:rsidRPr="001754E7" w:rsidRDefault="00A74A12">
            <w:pPr>
              <w:numPr>
                <w:ilvl w:val="1"/>
                <w:numId w:val="12"/>
              </w:numPr>
              <w:spacing w:after="118" w:line="280" w:lineRule="auto"/>
              <w:ind w:hanging="360"/>
              <w:rPr>
                <w:b/>
                <w:szCs w:val="24"/>
              </w:rPr>
            </w:pPr>
            <w:r w:rsidRPr="001754E7">
              <w:rPr>
                <w:b/>
                <w:szCs w:val="24"/>
              </w:rPr>
              <w:t xml:space="preserve">Arranging for smart meters to be installed by energy suppliers in vacant social housing premises  </w:t>
            </w:r>
          </w:p>
          <w:p w14:paraId="7A7313F4" w14:textId="77777777" w:rsidR="00201CE4" w:rsidRPr="001754E7" w:rsidRDefault="00A74A12">
            <w:pPr>
              <w:numPr>
                <w:ilvl w:val="1"/>
                <w:numId w:val="12"/>
              </w:numPr>
              <w:spacing w:after="141" w:line="259" w:lineRule="auto"/>
              <w:ind w:hanging="360"/>
              <w:rPr>
                <w:b/>
                <w:szCs w:val="24"/>
              </w:rPr>
            </w:pPr>
            <w:r w:rsidRPr="001754E7">
              <w:rPr>
                <w:b/>
                <w:szCs w:val="24"/>
              </w:rPr>
              <w:t xml:space="preserve">Using social landlords to promote smart meter uptake  </w:t>
            </w:r>
          </w:p>
          <w:p w14:paraId="2BD16CD4" w14:textId="77777777" w:rsidR="00201CE4" w:rsidRPr="001754E7" w:rsidRDefault="00A74A12">
            <w:pPr>
              <w:numPr>
                <w:ilvl w:val="1"/>
                <w:numId w:val="12"/>
              </w:numPr>
              <w:spacing w:after="143" w:line="259" w:lineRule="auto"/>
              <w:ind w:hanging="360"/>
              <w:rPr>
                <w:b/>
                <w:szCs w:val="24"/>
              </w:rPr>
            </w:pPr>
            <w:r w:rsidRPr="001754E7">
              <w:rPr>
                <w:b/>
                <w:szCs w:val="24"/>
              </w:rPr>
              <w:t xml:space="preserve">Including smart meters in landlord licencing schemes  </w:t>
            </w:r>
          </w:p>
          <w:p w14:paraId="3ED34450" w14:textId="77777777" w:rsidR="001754E7" w:rsidRDefault="00A74A12">
            <w:pPr>
              <w:numPr>
                <w:ilvl w:val="1"/>
                <w:numId w:val="12"/>
              </w:numPr>
              <w:spacing w:after="0" w:line="259" w:lineRule="auto"/>
              <w:ind w:hanging="360"/>
              <w:rPr>
                <w:b/>
                <w:szCs w:val="24"/>
              </w:rPr>
            </w:pPr>
            <w:r w:rsidRPr="001754E7">
              <w:rPr>
                <w:b/>
                <w:szCs w:val="24"/>
              </w:rPr>
              <w:t xml:space="preserve">Supporting residents who have had appliances condemned for safety reasons   </w:t>
            </w:r>
          </w:p>
          <w:p w14:paraId="1C48DE27" w14:textId="31AE14AD" w:rsidR="00201CE4" w:rsidRPr="001754E7" w:rsidRDefault="00A74A12">
            <w:pPr>
              <w:numPr>
                <w:ilvl w:val="1"/>
                <w:numId w:val="12"/>
              </w:numPr>
              <w:spacing w:after="0" w:line="259" w:lineRule="auto"/>
              <w:ind w:hanging="360"/>
              <w:rPr>
                <w:b/>
                <w:szCs w:val="24"/>
              </w:rPr>
            </w:pPr>
            <w:r w:rsidRPr="001754E7">
              <w:rPr>
                <w:b/>
                <w:szCs w:val="24"/>
              </w:rPr>
              <w:t xml:space="preserve">Other supporting activities  </w:t>
            </w:r>
          </w:p>
        </w:tc>
      </w:tr>
      <w:tr w:rsidR="001754E7" w:rsidRPr="001754E7" w14:paraId="18C4F746" w14:textId="77777777" w:rsidTr="001754E7">
        <w:tblPrEx>
          <w:tblCellMar>
            <w:top w:w="0" w:type="dxa"/>
            <w:right w:w="0" w:type="dxa"/>
          </w:tblCellMar>
        </w:tblPrEx>
        <w:trPr>
          <w:trHeight w:val="65"/>
        </w:trPr>
        <w:tc>
          <w:tcPr>
            <w:tcW w:w="9919" w:type="dxa"/>
            <w:tcBorders>
              <w:top w:val="single" w:sz="6" w:space="0" w:color="000000"/>
              <w:left w:val="single" w:sz="6" w:space="0" w:color="000000"/>
              <w:bottom w:val="single" w:sz="6" w:space="0" w:color="000000"/>
              <w:right w:val="single" w:sz="6" w:space="0" w:color="000000"/>
            </w:tcBorders>
            <w:vAlign w:val="center"/>
          </w:tcPr>
          <w:p w14:paraId="2AD3C1F7" w14:textId="03E25A8C" w:rsidR="001754E7" w:rsidRPr="001754E7" w:rsidRDefault="00E84959" w:rsidP="001754E7">
            <w:pPr>
              <w:spacing w:after="119" w:line="276" w:lineRule="auto"/>
              <w:ind w:left="714" w:right="46"/>
              <w:rPr>
                <w:b/>
                <w:bCs/>
                <w:szCs w:val="24"/>
              </w:rPr>
            </w:pPr>
            <w:r>
              <w:rPr>
                <w:szCs w:val="24"/>
              </w:rPr>
              <w:t>None at present</w:t>
            </w:r>
            <w:r w:rsidR="001754E7" w:rsidRPr="001754E7">
              <w:rPr>
                <w:szCs w:val="24"/>
              </w:rPr>
              <w:t xml:space="preserve">  </w:t>
            </w:r>
          </w:p>
        </w:tc>
      </w:tr>
      <w:tr w:rsidR="00201CE4" w:rsidRPr="001754E7" w14:paraId="063362CE" w14:textId="77777777">
        <w:tblPrEx>
          <w:tblCellMar>
            <w:top w:w="0" w:type="dxa"/>
            <w:right w:w="0" w:type="dxa"/>
          </w:tblCellMar>
        </w:tblPrEx>
        <w:trPr>
          <w:trHeight w:val="446"/>
        </w:trPr>
        <w:tc>
          <w:tcPr>
            <w:tcW w:w="9919" w:type="dxa"/>
            <w:tcBorders>
              <w:top w:val="nil"/>
              <w:left w:val="single" w:sz="6" w:space="0" w:color="000000"/>
              <w:bottom w:val="single" w:sz="6" w:space="0" w:color="000000"/>
              <w:right w:val="single" w:sz="6" w:space="0" w:color="000000"/>
            </w:tcBorders>
            <w:vAlign w:val="bottom"/>
          </w:tcPr>
          <w:p w14:paraId="591B4503" w14:textId="77777777" w:rsidR="00201CE4" w:rsidRPr="001754E7" w:rsidRDefault="00A74A12">
            <w:pPr>
              <w:spacing w:after="0" w:line="259" w:lineRule="auto"/>
              <w:ind w:left="0" w:firstLine="0"/>
              <w:rPr>
                <w:b/>
                <w:szCs w:val="24"/>
              </w:rPr>
            </w:pPr>
            <w:r w:rsidRPr="001754E7">
              <w:rPr>
                <w:b/>
                <w:szCs w:val="24"/>
              </w:rPr>
              <w:t xml:space="preserve">Future Schemes and Wider Incentives   </w:t>
            </w:r>
          </w:p>
        </w:tc>
      </w:tr>
      <w:tr w:rsidR="00201CE4" w:rsidRPr="001754E7" w14:paraId="5AF4E5A2" w14:textId="77777777">
        <w:tblPrEx>
          <w:tblCellMar>
            <w:top w:w="0" w:type="dxa"/>
            <w:right w:w="0" w:type="dxa"/>
          </w:tblCellMar>
        </w:tblPrEx>
        <w:trPr>
          <w:trHeight w:val="1097"/>
        </w:trPr>
        <w:tc>
          <w:tcPr>
            <w:tcW w:w="9919" w:type="dxa"/>
            <w:tcBorders>
              <w:top w:val="single" w:sz="6" w:space="0" w:color="000000"/>
              <w:left w:val="single" w:sz="6" w:space="0" w:color="000000"/>
              <w:bottom w:val="single" w:sz="6" w:space="0" w:color="000000"/>
              <w:right w:val="single" w:sz="6" w:space="0" w:color="000000"/>
            </w:tcBorders>
            <w:vAlign w:val="center"/>
          </w:tcPr>
          <w:p w14:paraId="7C621CB9" w14:textId="77777777" w:rsidR="00201CE4" w:rsidRPr="001754E7" w:rsidRDefault="00A74A12">
            <w:pPr>
              <w:spacing w:after="0" w:line="259" w:lineRule="auto"/>
              <w:ind w:left="714" w:hanging="356"/>
              <w:rPr>
                <w:b/>
                <w:szCs w:val="24"/>
              </w:rPr>
            </w:pPr>
            <w:r w:rsidRPr="001754E7">
              <w:rPr>
                <w:rFonts w:eastAsia="Segoe UI Symbol"/>
                <w:b/>
                <w:color w:val="041E42"/>
                <w:szCs w:val="24"/>
              </w:rPr>
              <w:t>•</w:t>
            </w:r>
            <w:r w:rsidRPr="001754E7">
              <w:rPr>
                <w:b/>
                <w:color w:val="041E42"/>
                <w:szCs w:val="24"/>
              </w:rPr>
              <w:t xml:space="preserve"> </w:t>
            </w:r>
            <w:r w:rsidRPr="001754E7">
              <w:rPr>
                <w:b/>
                <w:szCs w:val="24"/>
              </w:rPr>
              <w:t xml:space="preserve">Please outline any further schemes or wider initiatives not covered above that your local authority has carried out or is planning to undertake to improve energy efficiency in residential accommodation.  </w:t>
            </w:r>
          </w:p>
        </w:tc>
      </w:tr>
      <w:tr w:rsidR="001754E7" w:rsidRPr="00E84959" w14:paraId="61AAB7A4" w14:textId="77777777" w:rsidTr="001754E7">
        <w:tblPrEx>
          <w:tblCellMar>
            <w:top w:w="0" w:type="dxa"/>
            <w:right w:w="0" w:type="dxa"/>
          </w:tblCellMar>
        </w:tblPrEx>
        <w:trPr>
          <w:trHeight w:val="65"/>
        </w:trPr>
        <w:tc>
          <w:tcPr>
            <w:tcW w:w="9919" w:type="dxa"/>
            <w:tcBorders>
              <w:top w:val="single" w:sz="6" w:space="0" w:color="000000"/>
              <w:left w:val="single" w:sz="6" w:space="0" w:color="000000"/>
              <w:bottom w:val="single" w:sz="6" w:space="0" w:color="000000"/>
              <w:right w:val="single" w:sz="6" w:space="0" w:color="000000"/>
            </w:tcBorders>
            <w:vAlign w:val="center"/>
          </w:tcPr>
          <w:p w14:paraId="592AFFF8" w14:textId="13F16ADA" w:rsidR="001754E7" w:rsidRPr="00E84959" w:rsidRDefault="00E84959" w:rsidP="00E84959">
            <w:pPr>
              <w:spacing w:after="119" w:line="276" w:lineRule="auto"/>
              <w:ind w:left="714" w:right="46"/>
              <w:rPr>
                <w:bCs/>
                <w:szCs w:val="24"/>
              </w:rPr>
            </w:pPr>
            <w:r w:rsidRPr="00E84959">
              <w:rPr>
                <w:bCs/>
                <w:szCs w:val="24"/>
              </w:rPr>
              <w:t xml:space="preserve">At a </w:t>
            </w:r>
            <w:r>
              <w:rPr>
                <w:bCs/>
                <w:szCs w:val="24"/>
              </w:rPr>
              <w:t xml:space="preserve">local and </w:t>
            </w:r>
            <w:r w:rsidRPr="00E84959">
              <w:rPr>
                <w:bCs/>
                <w:szCs w:val="24"/>
              </w:rPr>
              <w:t xml:space="preserve">city region scale, initiatives </w:t>
            </w:r>
            <w:proofErr w:type="gramStart"/>
            <w:r w:rsidRPr="00E84959">
              <w:rPr>
                <w:bCs/>
                <w:szCs w:val="24"/>
              </w:rPr>
              <w:t>are currently being considered</w:t>
            </w:r>
            <w:proofErr w:type="gramEnd"/>
            <w:r w:rsidRPr="00E84959">
              <w:rPr>
                <w:bCs/>
                <w:szCs w:val="24"/>
              </w:rPr>
              <w:t xml:space="preserve"> that would deliver on the priorities set out in our 5 Year Environment Plan</w:t>
            </w:r>
            <w:r>
              <w:rPr>
                <w:bCs/>
                <w:szCs w:val="24"/>
              </w:rPr>
              <w:t xml:space="preserve"> and our local plan (once finalised)</w:t>
            </w:r>
            <w:r w:rsidRPr="00E84959">
              <w:rPr>
                <w:bCs/>
                <w:szCs w:val="24"/>
              </w:rPr>
              <w:t xml:space="preserve">. These include: supporting the upscaling renewable electricity generation and storage at people’s homes and on the public estate; supporting the upscaling of whole house deep retrofit to realise the significant CO2 reductions required to achieve our </w:t>
            </w:r>
            <w:r>
              <w:rPr>
                <w:bCs/>
                <w:szCs w:val="24"/>
              </w:rPr>
              <w:t>climate change aims.</w:t>
            </w:r>
          </w:p>
        </w:tc>
      </w:tr>
    </w:tbl>
    <w:p w14:paraId="001A5E95" w14:textId="77777777" w:rsidR="00201CE4" w:rsidRPr="00E84959" w:rsidRDefault="00A74A12">
      <w:pPr>
        <w:spacing w:after="381" w:line="259" w:lineRule="auto"/>
        <w:ind w:left="0" w:firstLine="0"/>
      </w:pPr>
      <w:r w:rsidRPr="00E84959">
        <w:t xml:space="preserve">  </w:t>
      </w:r>
    </w:p>
    <w:p w14:paraId="0EAB2EBB" w14:textId="77777777" w:rsidR="00201CE4" w:rsidRPr="001754E7" w:rsidRDefault="00A74A12">
      <w:pPr>
        <w:spacing w:after="0" w:line="259" w:lineRule="auto"/>
        <w:ind w:left="0" w:firstLine="0"/>
        <w:jc w:val="both"/>
        <w:rPr>
          <w:b/>
        </w:rPr>
      </w:pPr>
      <w:r w:rsidRPr="001754E7">
        <w:rPr>
          <w:b/>
          <w:color w:val="041E42"/>
          <w:sz w:val="52"/>
        </w:rPr>
        <w:t xml:space="preserve"> </w:t>
      </w:r>
      <w:r w:rsidRPr="001754E7">
        <w:rPr>
          <w:b/>
          <w:color w:val="041E42"/>
          <w:sz w:val="52"/>
        </w:rPr>
        <w:tab/>
      </w:r>
      <w:r w:rsidRPr="001754E7">
        <w:rPr>
          <w:b/>
          <w:color w:val="041E42"/>
          <w:sz w:val="20"/>
        </w:rPr>
        <w:t xml:space="preserve"> </w:t>
      </w:r>
    </w:p>
    <w:p w14:paraId="582C830A" w14:textId="77777777" w:rsidR="00201CE4" w:rsidRPr="001754E7" w:rsidRDefault="00201CE4">
      <w:pPr>
        <w:sectPr w:rsidR="00201CE4" w:rsidRPr="001754E7">
          <w:headerReference w:type="even" r:id="rId12"/>
          <w:headerReference w:type="default" r:id="rId13"/>
          <w:headerReference w:type="first" r:id="rId14"/>
          <w:pgSz w:w="11906" w:h="16838"/>
          <w:pgMar w:top="1418" w:right="918" w:bottom="907" w:left="907" w:header="802" w:footer="720" w:gutter="0"/>
          <w:cols w:space="720"/>
        </w:sectPr>
      </w:pPr>
    </w:p>
    <w:p w14:paraId="3EAC0D4D" w14:textId="77777777" w:rsidR="00201CE4" w:rsidRPr="001754E7" w:rsidRDefault="00A74A12" w:rsidP="00B050F9">
      <w:pPr>
        <w:spacing w:after="13446" w:line="259" w:lineRule="auto"/>
        <w:ind w:left="0" w:firstLine="0"/>
      </w:pPr>
      <w:r w:rsidRPr="001754E7">
        <w:rPr>
          <w:color w:val="041E42"/>
          <w:sz w:val="22"/>
        </w:rPr>
        <w:lastRenderedPageBreak/>
        <w:t xml:space="preserve"> </w:t>
      </w:r>
    </w:p>
    <w:sectPr w:rsidR="00201CE4" w:rsidRPr="001754E7">
      <w:headerReference w:type="even" r:id="rId15"/>
      <w:headerReference w:type="default" r:id="rId16"/>
      <w:headerReference w:type="first" r:id="rId17"/>
      <w:pgSz w:w="11906" w:h="16838"/>
      <w:pgMar w:top="1440" w:right="1473" w:bottom="1440" w:left="907" w:header="109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74DEC1" w14:textId="77777777" w:rsidR="00EA0C0E" w:rsidRDefault="00EA0C0E">
      <w:pPr>
        <w:spacing w:after="0" w:line="240" w:lineRule="auto"/>
      </w:pPr>
      <w:r>
        <w:separator/>
      </w:r>
    </w:p>
  </w:endnote>
  <w:endnote w:type="continuationSeparator" w:id="0">
    <w:p w14:paraId="575EA2AD" w14:textId="77777777" w:rsidR="00EA0C0E" w:rsidRDefault="00EA0C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55079B" w14:textId="77777777" w:rsidR="00EA0C0E" w:rsidRDefault="00EA0C0E">
      <w:pPr>
        <w:spacing w:after="0" w:line="259" w:lineRule="auto"/>
        <w:ind w:left="0" w:firstLine="0"/>
      </w:pPr>
      <w:r>
        <w:separator/>
      </w:r>
    </w:p>
  </w:footnote>
  <w:footnote w:type="continuationSeparator" w:id="0">
    <w:p w14:paraId="410E34C7" w14:textId="77777777" w:rsidR="00EA0C0E" w:rsidRDefault="00EA0C0E">
      <w:pPr>
        <w:spacing w:after="0" w:line="259" w:lineRule="auto"/>
        <w:ind w:left="0" w:firstLin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7C11A2" w14:textId="77777777" w:rsidR="00201CE4" w:rsidRDefault="00A74A12">
    <w:pPr>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59264" behindDoc="0" locked="0" layoutInCell="1" allowOverlap="1" wp14:anchorId="7DBA13BA" wp14:editId="6693BDB4">
              <wp:simplePos x="0" y="0"/>
              <wp:positionH relativeFrom="page">
                <wp:posOffset>557784</wp:posOffset>
              </wp:positionH>
              <wp:positionV relativeFrom="page">
                <wp:posOffset>691896</wp:posOffset>
              </wp:positionV>
              <wp:extent cx="6446266" cy="3048"/>
              <wp:effectExtent l="0" t="0" r="0" b="0"/>
              <wp:wrapSquare wrapText="bothSides"/>
              <wp:docPr id="10486" name="Group 10486"/>
              <wp:cNvGraphicFramePr/>
              <a:graphic xmlns:a="http://schemas.openxmlformats.org/drawingml/2006/main">
                <a:graphicData uri="http://schemas.microsoft.com/office/word/2010/wordprocessingGroup">
                  <wpg:wgp>
                    <wpg:cNvGrpSpPr/>
                    <wpg:grpSpPr>
                      <a:xfrm>
                        <a:off x="0" y="0"/>
                        <a:ext cx="6446266" cy="3048"/>
                        <a:chOff x="0" y="0"/>
                        <a:chExt cx="6446266" cy="3048"/>
                      </a:xfrm>
                    </wpg:grpSpPr>
                    <wps:wsp>
                      <wps:cNvPr id="10974" name="Shape 10974"/>
                      <wps:cNvSpPr/>
                      <wps:spPr>
                        <a:xfrm>
                          <a:off x="0" y="0"/>
                          <a:ext cx="6446266" cy="9144"/>
                        </a:xfrm>
                        <a:custGeom>
                          <a:avLst/>
                          <a:gdLst/>
                          <a:ahLst/>
                          <a:cxnLst/>
                          <a:rect l="0" t="0" r="0" b="0"/>
                          <a:pathLst>
                            <a:path w="6446266" h="9144">
                              <a:moveTo>
                                <a:pt x="0" y="0"/>
                              </a:moveTo>
                              <a:lnTo>
                                <a:pt x="6446266" y="0"/>
                              </a:lnTo>
                              <a:lnTo>
                                <a:pt x="6446266" y="9144"/>
                              </a:lnTo>
                              <a:lnTo>
                                <a:pt x="0" y="9144"/>
                              </a:lnTo>
                              <a:lnTo>
                                <a:pt x="0" y="0"/>
                              </a:lnTo>
                            </a:path>
                          </a:pathLst>
                        </a:custGeom>
                        <a:ln w="0" cap="flat">
                          <a:miter lim="127000"/>
                        </a:ln>
                      </wps:spPr>
                      <wps:style>
                        <a:lnRef idx="0">
                          <a:srgbClr val="000000">
                            <a:alpha val="0"/>
                          </a:srgbClr>
                        </a:lnRef>
                        <a:fillRef idx="1">
                          <a:srgbClr val="2B7EE2"/>
                        </a:fillRef>
                        <a:effectRef idx="0">
                          <a:scrgbClr r="0" g="0" b="0"/>
                        </a:effectRef>
                        <a:fontRef idx="none"/>
                      </wps:style>
                      <wps:bodyPr/>
                    </wps:wsp>
                  </wpg:wg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cex="http://schemas.microsoft.com/office/word/2018/wordml/cex" xmlns:w16="http://schemas.microsoft.com/office/word/2018/wordml" xmlns:w16sdtdh="http://schemas.microsoft.com/office/word/2020/wordml/sdtdatahash">
          <w:pict>
            <v:group w14:anchorId="352CF8C9" id="Group 10486" o:spid="_x0000_s1026" style="position:absolute;margin-left:43.9pt;margin-top:54.5pt;width:507.6pt;height:.25pt;z-index:251659264;mso-position-horizontal-relative:page;mso-position-vertical-relative:page" coordsize="64462,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">
              <v:shape id="Shape 10974" o:spid="_x0000_s1027" style="position:absolute;width:64462;height:91;visibility:visible;mso-wrap-style:square;v-text-anchor:top" coordsize="644626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" path="m,l6446266,r,9144l,9144,,e" fillcolor="#2b7ee2" stroked="f" strokeweight="0">
                <v:stroke miterlimit="83231f" joinstyle="miter"/>
                <v:path arrowok="t" textboxrect="0,0,6446266,9144"/>
              </v:shape>
              <w10:wrap type="square" anchorx="page" anchory="page"/>
            </v:group>
          </w:pict>
        </mc:Fallback>
      </mc:AlternateContent>
    </w:r>
    <w:r>
      <w:t xml:space="preserve">HECA Reporting 2021 – Guidance for Local Authorities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127434" w14:textId="0F38F77A" w:rsidR="00201CE4" w:rsidRDefault="00A74A12">
    <w:pPr>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14:anchorId="4CE19B66" wp14:editId="06137F4F">
              <wp:simplePos x="0" y="0"/>
              <wp:positionH relativeFrom="page">
                <wp:posOffset>557784</wp:posOffset>
              </wp:positionH>
              <wp:positionV relativeFrom="page">
                <wp:posOffset>691896</wp:posOffset>
              </wp:positionV>
              <wp:extent cx="6446266" cy="3048"/>
              <wp:effectExtent l="0" t="0" r="0" b="0"/>
              <wp:wrapSquare wrapText="bothSides"/>
              <wp:docPr id="10474" name="Group 10474"/>
              <wp:cNvGraphicFramePr/>
              <a:graphic xmlns:a="http://schemas.openxmlformats.org/drawingml/2006/main">
                <a:graphicData uri="http://schemas.microsoft.com/office/word/2010/wordprocessingGroup">
                  <wpg:wgp>
                    <wpg:cNvGrpSpPr/>
                    <wpg:grpSpPr>
                      <a:xfrm>
                        <a:off x="0" y="0"/>
                        <a:ext cx="6446266" cy="3048"/>
                        <a:chOff x="0" y="0"/>
                        <a:chExt cx="6446266" cy="3048"/>
                      </a:xfrm>
                    </wpg:grpSpPr>
                    <wps:wsp>
                      <wps:cNvPr id="10972" name="Shape 10972"/>
                      <wps:cNvSpPr/>
                      <wps:spPr>
                        <a:xfrm>
                          <a:off x="0" y="0"/>
                          <a:ext cx="6446266" cy="9144"/>
                        </a:xfrm>
                        <a:custGeom>
                          <a:avLst/>
                          <a:gdLst/>
                          <a:ahLst/>
                          <a:cxnLst/>
                          <a:rect l="0" t="0" r="0" b="0"/>
                          <a:pathLst>
                            <a:path w="6446266" h="9144">
                              <a:moveTo>
                                <a:pt x="0" y="0"/>
                              </a:moveTo>
                              <a:lnTo>
                                <a:pt x="6446266" y="0"/>
                              </a:lnTo>
                              <a:lnTo>
                                <a:pt x="6446266" y="9144"/>
                              </a:lnTo>
                              <a:lnTo>
                                <a:pt x="0" y="9144"/>
                              </a:lnTo>
                              <a:lnTo>
                                <a:pt x="0" y="0"/>
                              </a:lnTo>
                            </a:path>
                          </a:pathLst>
                        </a:custGeom>
                        <a:ln w="0" cap="flat">
                          <a:miter lim="127000"/>
                        </a:ln>
                      </wps:spPr>
                      <wps:style>
                        <a:lnRef idx="0">
                          <a:srgbClr val="000000">
                            <a:alpha val="0"/>
                          </a:srgbClr>
                        </a:lnRef>
                        <a:fillRef idx="1">
                          <a:srgbClr val="2B7EE2"/>
                        </a:fillRef>
                        <a:effectRef idx="0">
                          <a:scrgbClr r="0" g="0" b="0"/>
                        </a:effectRef>
                        <a:fontRef idx="none"/>
                      </wps:style>
                      <wps:bodyPr/>
                    </wps:wsp>
                  </wpg:wg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cex="http://schemas.microsoft.com/office/word/2018/wordml/cex" xmlns:w16="http://schemas.microsoft.com/office/word/2018/wordml" xmlns:w16sdtdh="http://schemas.microsoft.com/office/word/2020/wordml/sdtdatahash">
          <w:pict>
            <v:group w14:anchorId="04E07052" id="Group 10474" o:spid="_x0000_s1026" style="position:absolute;margin-left:43.9pt;margin-top:54.5pt;width:507.6pt;height:.25pt;z-index:251660288;mso-position-horizontal-relative:page;mso-position-vertical-relative:page" coordsize="64462,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">
              <v:shape id="Shape 10972" o:spid="_x0000_s1027" style="position:absolute;width:64462;height:91;visibility:visible;mso-wrap-style:square;v-text-anchor:top" coordsize="644626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" path="m,l6446266,r,9144l,9144,,e" fillcolor="#2b7ee2" stroked="f" strokeweight="0">
                <v:stroke miterlimit="83231f" joinstyle="miter"/>
                <v:path arrowok="t" textboxrect="0,0,6446266,9144"/>
              </v:shape>
              <w10:wrap type="square" anchorx="page" anchory="page"/>
            </v:group>
          </w:pict>
        </mc:Fallback>
      </mc:AlternateContent>
    </w:r>
    <w:r w:rsidR="00B050F9">
      <w:t>HECA Report</w:t>
    </w:r>
    <w:r>
      <w:t xml:space="preserve"> 2021</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0132FD" w14:textId="77777777" w:rsidR="00201CE4" w:rsidRDefault="00A74A12">
    <w:pPr>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61312" behindDoc="0" locked="0" layoutInCell="1" allowOverlap="1" wp14:anchorId="3507B8B7" wp14:editId="0446151B">
              <wp:simplePos x="0" y="0"/>
              <wp:positionH relativeFrom="page">
                <wp:posOffset>557784</wp:posOffset>
              </wp:positionH>
              <wp:positionV relativeFrom="page">
                <wp:posOffset>691896</wp:posOffset>
              </wp:positionV>
              <wp:extent cx="6446266" cy="3048"/>
              <wp:effectExtent l="0" t="0" r="0" b="0"/>
              <wp:wrapSquare wrapText="bothSides"/>
              <wp:docPr id="10462" name="Group 10462"/>
              <wp:cNvGraphicFramePr/>
              <a:graphic xmlns:a="http://schemas.openxmlformats.org/drawingml/2006/main">
                <a:graphicData uri="http://schemas.microsoft.com/office/word/2010/wordprocessingGroup">
                  <wpg:wgp>
                    <wpg:cNvGrpSpPr/>
                    <wpg:grpSpPr>
                      <a:xfrm>
                        <a:off x="0" y="0"/>
                        <a:ext cx="6446266" cy="3048"/>
                        <a:chOff x="0" y="0"/>
                        <a:chExt cx="6446266" cy="3048"/>
                      </a:xfrm>
                    </wpg:grpSpPr>
                    <wps:wsp>
                      <wps:cNvPr id="10970" name="Shape 10970"/>
                      <wps:cNvSpPr/>
                      <wps:spPr>
                        <a:xfrm>
                          <a:off x="0" y="0"/>
                          <a:ext cx="6446266" cy="9144"/>
                        </a:xfrm>
                        <a:custGeom>
                          <a:avLst/>
                          <a:gdLst/>
                          <a:ahLst/>
                          <a:cxnLst/>
                          <a:rect l="0" t="0" r="0" b="0"/>
                          <a:pathLst>
                            <a:path w="6446266" h="9144">
                              <a:moveTo>
                                <a:pt x="0" y="0"/>
                              </a:moveTo>
                              <a:lnTo>
                                <a:pt x="6446266" y="0"/>
                              </a:lnTo>
                              <a:lnTo>
                                <a:pt x="6446266" y="9144"/>
                              </a:lnTo>
                              <a:lnTo>
                                <a:pt x="0" y="9144"/>
                              </a:lnTo>
                              <a:lnTo>
                                <a:pt x="0" y="0"/>
                              </a:lnTo>
                            </a:path>
                          </a:pathLst>
                        </a:custGeom>
                        <a:ln w="0" cap="flat">
                          <a:miter lim="127000"/>
                        </a:ln>
                      </wps:spPr>
                      <wps:style>
                        <a:lnRef idx="0">
                          <a:srgbClr val="000000">
                            <a:alpha val="0"/>
                          </a:srgbClr>
                        </a:lnRef>
                        <a:fillRef idx="1">
                          <a:srgbClr val="2B7EE2"/>
                        </a:fillRef>
                        <a:effectRef idx="0">
                          <a:scrgbClr r="0" g="0" b="0"/>
                        </a:effectRef>
                        <a:fontRef idx="none"/>
                      </wps:style>
                      <wps:bodyPr/>
                    </wps:wsp>
                  </wpg:wg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cex="http://schemas.microsoft.com/office/word/2018/wordml/cex" xmlns:w16="http://schemas.microsoft.com/office/word/2018/wordml" xmlns:w16sdtdh="http://schemas.microsoft.com/office/word/2020/wordml/sdtdatahash">
          <w:pict>
            <v:group w14:anchorId="7AE6DE75" id="Group 10462" o:spid="_x0000_s1026" style="position:absolute;margin-left:43.9pt;margin-top:54.5pt;width:507.6pt;height:.25pt;z-index:251661312;mso-position-horizontal-relative:page;mso-position-vertical-relative:page" coordsize="64462,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">
              <v:shape id="Shape 10970" o:spid="_x0000_s1027" style="position:absolute;width:64462;height:91;visibility:visible;mso-wrap-style:square;v-text-anchor:top" coordsize="644626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" path="m,l6446266,r,9144l,9144,,e" fillcolor="#2b7ee2" stroked="f" strokeweight="0">
                <v:stroke miterlimit="83231f" joinstyle="miter"/>
                <v:path arrowok="t" textboxrect="0,0,6446266,9144"/>
              </v:shape>
              <w10:wrap type="square" anchorx="page" anchory="page"/>
            </v:group>
          </w:pict>
        </mc:Fallback>
      </mc:AlternateContent>
    </w:r>
    <w:r>
      <w:t xml:space="preserve">HECA Reporting 2021 – Guidance for Local Authorities  </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FC5536" w14:textId="77777777" w:rsidR="00201CE4" w:rsidRDefault="00A74A12">
    <w:pPr>
      <w:spacing w:after="0" w:line="259" w:lineRule="auto"/>
      <w:ind w:left="-907" w:right="10434" w:firstLine="0"/>
    </w:pPr>
    <w:r>
      <w:rPr>
        <w:rFonts w:ascii="Calibri" w:eastAsia="Calibri" w:hAnsi="Calibri" w:cs="Calibri"/>
        <w:noProof/>
        <w:sz w:val="22"/>
      </w:rPr>
      <mc:AlternateContent>
        <mc:Choice Requires="wpg">
          <w:drawing>
            <wp:anchor distT="0" distB="0" distL="114300" distR="114300" simplePos="0" relativeHeight="251662336" behindDoc="0" locked="0" layoutInCell="1" allowOverlap="1" wp14:anchorId="0FA4715F" wp14:editId="329E04B5">
              <wp:simplePos x="0" y="0"/>
              <wp:positionH relativeFrom="page">
                <wp:posOffset>557784</wp:posOffset>
              </wp:positionH>
              <wp:positionV relativeFrom="page">
                <wp:posOffset>691896</wp:posOffset>
              </wp:positionV>
              <wp:extent cx="6446266" cy="3048"/>
              <wp:effectExtent l="0" t="0" r="0" b="0"/>
              <wp:wrapSquare wrapText="bothSides"/>
              <wp:docPr id="10505" name="Group 10505"/>
              <wp:cNvGraphicFramePr/>
              <a:graphic xmlns:a="http://schemas.openxmlformats.org/drawingml/2006/main">
                <a:graphicData uri="http://schemas.microsoft.com/office/word/2010/wordprocessingGroup">
                  <wpg:wgp>
                    <wpg:cNvGrpSpPr/>
                    <wpg:grpSpPr>
                      <a:xfrm>
                        <a:off x="0" y="0"/>
                        <a:ext cx="6446266" cy="3048"/>
                        <a:chOff x="0" y="0"/>
                        <a:chExt cx="6446266" cy="3048"/>
                      </a:xfrm>
                    </wpg:grpSpPr>
                    <wps:wsp>
                      <wps:cNvPr id="10980" name="Shape 10980"/>
                      <wps:cNvSpPr/>
                      <wps:spPr>
                        <a:xfrm>
                          <a:off x="0" y="0"/>
                          <a:ext cx="6446266" cy="9144"/>
                        </a:xfrm>
                        <a:custGeom>
                          <a:avLst/>
                          <a:gdLst/>
                          <a:ahLst/>
                          <a:cxnLst/>
                          <a:rect l="0" t="0" r="0" b="0"/>
                          <a:pathLst>
                            <a:path w="6446266" h="9144">
                              <a:moveTo>
                                <a:pt x="0" y="0"/>
                              </a:moveTo>
                              <a:lnTo>
                                <a:pt x="6446266" y="0"/>
                              </a:lnTo>
                              <a:lnTo>
                                <a:pt x="6446266" y="9144"/>
                              </a:lnTo>
                              <a:lnTo>
                                <a:pt x="0" y="9144"/>
                              </a:lnTo>
                              <a:lnTo>
                                <a:pt x="0" y="0"/>
                              </a:lnTo>
                            </a:path>
                          </a:pathLst>
                        </a:custGeom>
                        <a:ln w="0" cap="flat">
                          <a:miter lim="127000"/>
                        </a:ln>
                      </wps:spPr>
                      <wps:style>
                        <a:lnRef idx="0">
                          <a:srgbClr val="000000">
                            <a:alpha val="0"/>
                          </a:srgbClr>
                        </a:lnRef>
                        <a:fillRef idx="1">
                          <a:srgbClr val="2B7EE2"/>
                        </a:fillRef>
                        <a:effectRef idx="0">
                          <a:scrgbClr r="0" g="0" b="0"/>
                        </a:effectRef>
                        <a:fontRef idx="none"/>
                      </wps:style>
                      <wps:bodyPr/>
                    </wps:wsp>
                  </wpg:wg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cex="http://schemas.microsoft.com/office/word/2018/wordml/cex" xmlns:w16="http://schemas.microsoft.com/office/word/2018/wordml" xmlns:w16sdtdh="http://schemas.microsoft.com/office/word/2020/wordml/sdtdatahash">
          <w:pict>
            <v:group w14:anchorId="3FE9272B" id="Group 10505" o:spid="_x0000_s1026" style="position:absolute;margin-left:43.9pt;margin-top:54.5pt;width:507.6pt;height:.25pt;z-index:251662336;mso-position-horizontal-relative:page;mso-position-vertical-relative:page" coordsize="64462,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">
              <v:shape id="Shape 10980" o:spid="_x0000_s1027" style="position:absolute;width:64462;height:91;visibility:visible;mso-wrap-style:square;v-text-anchor:top" coordsize="644626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" path="m,l6446266,r,9144l,9144,,e" fillcolor="#2b7ee2" stroked="f" strokeweight="0">
                <v:stroke miterlimit="83231f" joinstyle="miter"/>
                <v:path arrowok="t" textboxrect="0,0,6446266,9144"/>
              </v:shape>
              <w10:wrap type="square" anchorx="page" anchory="page"/>
            </v:group>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6948D9" w14:textId="77777777" w:rsidR="00201CE4" w:rsidRDefault="00A74A12" w:rsidP="00B050F9">
    <w:pPr>
      <w:spacing w:after="0" w:line="259" w:lineRule="auto"/>
      <w:ind w:left="0" w:right="10434" w:firstLine="0"/>
    </w:pPr>
    <w:r>
      <w:rPr>
        <w:rFonts w:ascii="Calibri" w:eastAsia="Calibri" w:hAnsi="Calibri" w:cs="Calibri"/>
        <w:noProof/>
        <w:sz w:val="22"/>
      </w:rPr>
      <mc:AlternateContent>
        <mc:Choice Requires="wpg">
          <w:drawing>
            <wp:anchor distT="0" distB="0" distL="114300" distR="114300" simplePos="0" relativeHeight="251663360" behindDoc="0" locked="0" layoutInCell="1" allowOverlap="1" wp14:anchorId="73275A42" wp14:editId="47BE9342">
              <wp:simplePos x="0" y="0"/>
              <wp:positionH relativeFrom="page">
                <wp:posOffset>557784</wp:posOffset>
              </wp:positionH>
              <wp:positionV relativeFrom="page">
                <wp:posOffset>691896</wp:posOffset>
              </wp:positionV>
              <wp:extent cx="6446266" cy="3048"/>
              <wp:effectExtent l="0" t="0" r="0" b="0"/>
              <wp:wrapSquare wrapText="bothSides"/>
              <wp:docPr id="10499" name="Group 10499"/>
              <wp:cNvGraphicFramePr/>
              <a:graphic xmlns:a="http://schemas.openxmlformats.org/drawingml/2006/main">
                <a:graphicData uri="http://schemas.microsoft.com/office/word/2010/wordprocessingGroup">
                  <wpg:wgp>
                    <wpg:cNvGrpSpPr/>
                    <wpg:grpSpPr>
                      <a:xfrm>
                        <a:off x="0" y="0"/>
                        <a:ext cx="6446266" cy="3048"/>
                        <a:chOff x="0" y="0"/>
                        <a:chExt cx="6446266" cy="3048"/>
                      </a:xfrm>
                    </wpg:grpSpPr>
                    <wps:wsp>
                      <wps:cNvPr id="10978" name="Shape 10978"/>
                      <wps:cNvSpPr/>
                      <wps:spPr>
                        <a:xfrm>
                          <a:off x="0" y="0"/>
                          <a:ext cx="6446266" cy="9144"/>
                        </a:xfrm>
                        <a:custGeom>
                          <a:avLst/>
                          <a:gdLst/>
                          <a:ahLst/>
                          <a:cxnLst/>
                          <a:rect l="0" t="0" r="0" b="0"/>
                          <a:pathLst>
                            <a:path w="6446266" h="9144">
                              <a:moveTo>
                                <a:pt x="0" y="0"/>
                              </a:moveTo>
                              <a:lnTo>
                                <a:pt x="6446266" y="0"/>
                              </a:lnTo>
                              <a:lnTo>
                                <a:pt x="6446266" y="9144"/>
                              </a:lnTo>
                              <a:lnTo>
                                <a:pt x="0" y="9144"/>
                              </a:lnTo>
                              <a:lnTo>
                                <a:pt x="0" y="0"/>
                              </a:lnTo>
                            </a:path>
                          </a:pathLst>
                        </a:custGeom>
                        <a:ln w="0" cap="flat">
                          <a:miter lim="127000"/>
                        </a:ln>
                      </wps:spPr>
                      <wps:style>
                        <a:lnRef idx="0">
                          <a:srgbClr val="000000">
                            <a:alpha val="0"/>
                          </a:srgbClr>
                        </a:lnRef>
                        <a:fillRef idx="1">
                          <a:srgbClr val="2B7EE2"/>
                        </a:fillRef>
                        <a:effectRef idx="0">
                          <a:scrgbClr r="0" g="0" b="0"/>
                        </a:effectRef>
                        <a:fontRef idx="none"/>
                      </wps:style>
                      <wps:bodyPr/>
                    </wps:wsp>
                  </wpg:wg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cex="http://schemas.microsoft.com/office/word/2018/wordml/cex" xmlns:w16="http://schemas.microsoft.com/office/word/2018/wordml" xmlns:w16sdtdh="http://schemas.microsoft.com/office/word/2020/wordml/sdtdatahash">
          <w:pict>
            <v:group w14:anchorId="3E97E36B" id="Group 10499" o:spid="_x0000_s1026" style="position:absolute;margin-left:43.9pt;margin-top:54.5pt;width:507.6pt;height:.25pt;z-index:251663360;mso-position-horizontal-relative:page;mso-position-vertical-relative:page" coordsize="64462,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">
              <v:shape id="Shape 10978" o:spid="_x0000_s1027" style="position:absolute;width:64462;height:91;visibility:visible;mso-wrap-style:square;v-text-anchor:top" coordsize="644626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" path="m,l6446266,r,9144l,9144,,e" fillcolor="#2b7ee2" stroked="f" strokeweight="0">
                <v:stroke miterlimit="83231f" joinstyle="miter"/>
                <v:path arrowok="t" textboxrect="0,0,6446266,9144"/>
              </v:shape>
              <w10:wrap type="square" anchorx="page" anchory="page"/>
            </v:group>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926438" w14:textId="77777777" w:rsidR="00201CE4" w:rsidRDefault="00A74A12">
    <w:pPr>
      <w:spacing w:after="0" w:line="259" w:lineRule="auto"/>
      <w:ind w:left="-907" w:right="10434" w:firstLine="0"/>
    </w:pPr>
    <w:r>
      <w:rPr>
        <w:rFonts w:ascii="Calibri" w:eastAsia="Calibri" w:hAnsi="Calibri" w:cs="Calibri"/>
        <w:noProof/>
        <w:sz w:val="22"/>
      </w:rPr>
      <mc:AlternateContent>
        <mc:Choice Requires="wpg">
          <w:drawing>
            <wp:anchor distT="0" distB="0" distL="114300" distR="114300" simplePos="0" relativeHeight="251664384" behindDoc="0" locked="0" layoutInCell="1" allowOverlap="1" wp14:anchorId="7524196C" wp14:editId="04F04B42">
              <wp:simplePos x="0" y="0"/>
              <wp:positionH relativeFrom="page">
                <wp:posOffset>557784</wp:posOffset>
              </wp:positionH>
              <wp:positionV relativeFrom="page">
                <wp:posOffset>691896</wp:posOffset>
              </wp:positionV>
              <wp:extent cx="6446266" cy="3048"/>
              <wp:effectExtent l="0" t="0" r="0" b="0"/>
              <wp:wrapSquare wrapText="bothSides"/>
              <wp:docPr id="10493" name="Group 10493"/>
              <wp:cNvGraphicFramePr/>
              <a:graphic xmlns:a="http://schemas.openxmlformats.org/drawingml/2006/main">
                <a:graphicData uri="http://schemas.microsoft.com/office/word/2010/wordprocessingGroup">
                  <wpg:wgp>
                    <wpg:cNvGrpSpPr/>
                    <wpg:grpSpPr>
                      <a:xfrm>
                        <a:off x="0" y="0"/>
                        <a:ext cx="6446266" cy="3048"/>
                        <a:chOff x="0" y="0"/>
                        <a:chExt cx="6446266" cy="3048"/>
                      </a:xfrm>
                    </wpg:grpSpPr>
                    <wps:wsp>
                      <wps:cNvPr id="10976" name="Shape 10976"/>
                      <wps:cNvSpPr/>
                      <wps:spPr>
                        <a:xfrm>
                          <a:off x="0" y="0"/>
                          <a:ext cx="6446266" cy="9144"/>
                        </a:xfrm>
                        <a:custGeom>
                          <a:avLst/>
                          <a:gdLst/>
                          <a:ahLst/>
                          <a:cxnLst/>
                          <a:rect l="0" t="0" r="0" b="0"/>
                          <a:pathLst>
                            <a:path w="6446266" h="9144">
                              <a:moveTo>
                                <a:pt x="0" y="0"/>
                              </a:moveTo>
                              <a:lnTo>
                                <a:pt x="6446266" y="0"/>
                              </a:lnTo>
                              <a:lnTo>
                                <a:pt x="6446266" y="9144"/>
                              </a:lnTo>
                              <a:lnTo>
                                <a:pt x="0" y="9144"/>
                              </a:lnTo>
                              <a:lnTo>
                                <a:pt x="0" y="0"/>
                              </a:lnTo>
                            </a:path>
                          </a:pathLst>
                        </a:custGeom>
                        <a:ln w="0" cap="flat">
                          <a:miter lim="127000"/>
                        </a:ln>
                      </wps:spPr>
                      <wps:style>
                        <a:lnRef idx="0">
                          <a:srgbClr val="000000">
                            <a:alpha val="0"/>
                          </a:srgbClr>
                        </a:lnRef>
                        <a:fillRef idx="1">
                          <a:srgbClr val="2B7EE2"/>
                        </a:fillRef>
                        <a:effectRef idx="0">
                          <a:scrgbClr r="0" g="0" b="0"/>
                        </a:effectRef>
                        <a:fontRef idx="none"/>
                      </wps:style>
                      <wps:bodyPr/>
                    </wps:wsp>
                  </wpg:wg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cex="http://schemas.microsoft.com/office/word/2018/wordml/cex" xmlns:w16="http://schemas.microsoft.com/office/word/2018/wordml" xmlns:w16sdtdh="http://schemas.microsoft.com/office/word/2020/wordml/sdtdatahash">
          <w:pict>
            <v:group w14:anchorId="2DC5B512" id="Group 10493" o:spid="_x0000_s1026" style="position:absolute;margin-left:43.9pt;margin-top:54.5pt;width:507.6pt;height:.25pt;z-index:251664384;mso-position-horizontal-relative:page;mso-position-vertical-relative:page" coordsize="64462,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">
              <v:shape id="Shape 10976" o:spid="_x0000_s1027" style="position:absolute;width:64462;height:91;visibility:visible;mso-wrap-style:square;v-text-anchor:top" coordsize="644626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" path="m,l6446266,r,9144l,9144,,e" fillcolor="#2b7ee2" stroked="f" strokeweight="0">
                <v:stroke miterlimit="83231f" joinstyle="miter"/>
                <v:path arrowok="t" textboxrect="0,0,6446266,9144"/>
              </v:shape>
              <w10:wrap type="square"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4C4345"/>
    <w:multiLevelType w:val="hybridMultilevel"/>
    <w:tmpl w:val="EB0A6F32"/>
    <w:lvl w:ilvl="0" w:tplc="4F4EEB52">
      <w:start w:val="1"/>
      <w:numFmt w:val="bullet"/>
      <w:lvlText w:val="•"/>
      <w:lvlJc w:val="left"/>
      <w:pPr>
        <w:ind w:left="713"/>
      </w:pPr>
      <w:rPr>
        <w:rFonts w:ascii="Arial" w:eastAsia="Arial" w:hAnsi="Arial" w:cs="Arial"/>
        <w:b w:val="0"/>
        <w:i w:val="0"/>
        <w:strike w:val="0"/>
        <w:dstrike w:val="0"/>
        <w:color w:val="041E42"/>
        <w:sz w:val="24"/>
        <w:szCs w:val="24"/>
        <w:u w:val="none" w:color="000000"/>
        <w:bdr w:val="none" w:sz="0" w:space="0" w:color="auto"/>
        <w:shd w:val="clear" w:color="auto" w:fill="auto"/>
        <w:vertAlign w:val="baseline"/>
      </w:rPr>
    </w:lvl>
    <w:lvl w:ilvl="1" w:tplc="6E30C5AA">
      <w:start w:val="1"/>
      <w:numFmt w:val="bullet"/>
      <w:lvlText w:val="o"/>
      <w:lvlJc w:val="left"/>
      <w:pPr>
        <w:ind w:left="1445"/>
      </w:pPr>
      <w:rPr>
        <w:rFonts w:ascii="Segoe UI Symbol" w:eastAsia="Segoe UI Symbol" w:hAnsi="Segoe UI Symbol" w:cs="Segoe UI Symbol"/>
        <w:b w:val="0"/>
        <w:i w:val="0"/>
        <w:strike w:val="0"/>
        <w:dstrike w:val="0"/>
        <w:color w:val="041E42"/>
        <w:sz w:val="24"/>
        <w:szCs w:val="24"/>
        <w:u w:val="none" w:color="000000"/>
        <w:bdr w:val="none" w:sz="0" w:space="0" w:color="auto"/>
        <w:shd w:val="clear" w:color="auto" w:fill="auto"/>
        <w:vertAlign w:val="baseline"/>
      </w:rPr>
    </w:lvl>
    <w:lvl w:ilvl="2" w:tplc="A5B6BC1E">
      <w:start w:val="1"/>
      <w:numFmt w:val="bullet"/>
      <w:lvlText w:val="▪"/>
      <w:lvlJc w:val="left"/>
      <w:pPr>
        <w:ind w:left="2165"/>
      </w:pPr>
      <w:rPr>
        <w:rFonts w:ascii="Segoe UI Symbol" w:eastAsia="Segoe UI Symbol" w:hAnsi="Segoe UI Symbol" w:cs="Segoe UI Symbol"/>
        <w:b w:val="0"/>
        <w:i w:val="0"/>
        <w:strike w:val="0"/>
        <w:dstrike w:val="0"/>
        <w:color w:val="041E42"/>
        <w:sz w:val="24"/>
        <w:szCs w:val="24"/>
        <w:u w:val="none" w:color="000000"/>
        <w:bdr w:val="none" w:sz="0" w:space="0" w:color="auto"/>
        <w:shd w:val="clear" w:color="auto" w:fill="auto"/>
        <w:vertAlign w:val="baseline"/>
      </w:rPr>
    </w:lvl>
    <w:lvl w:ilvl="3" w:tplc="67C0B1A0">
      <w:start w:val="1"/>
      <w:numFmt w:val="bullet"/>
      <w:lvlText w:val="•"/>
      <w:lvlJc w:val="left"/>
      <w:pPr>
        <w:ind w:left="2885"/>
      </w:pPr>
      <w:rPr>
        <w:rFonts w:ascii="Arial" w:eastAsia="Arial" w:hAnsi="Arial" w:cs="Arial"/>
        <w:b w:val="0"/>
        <w:i w:val="0"/>
        <w:strike w:val="0"/>
        <w:dstrike w:val="0"/>
        <w:color w:val="041E42"/>
        <w:sz w:val="24"/>
        <w:szCs w:val="24"/>
        <w:u w:val="none" w:color="000000"/>
        <w:bdr w:val="none" w:sz="0" w:space="0" w:color="auto"/>
        <w:shd w:val="clear" w:color="auto" w:fill="auto"/>
        <w:vertAlign w:val="baseline"/>
      </w:rPr>
    </w:lvl>
    <w:lvl w:ilvl="4" w:tplc="B7F0F822">
      <w:start w:val="1"/>
      <w:numFmt w:val="bullet"/>
      <w:lvlText w:val="o"/>
      <w:lvlJc w:val="left"/>
      <w:pPr>
        <w:ind w:left="3605"/>
      </w:pPr>
      <w:rPr>
        <w:rFonts w:ascii="Segoe UI Symbol" w:eastAsia="Segoe UI Symbol" w:hAnsi="Segoe UI Symbol" w:cs="Segoe UI Symbol"/>
        <w:b w:val="0"/>
        <w:i w:val="0"/>
        <w:strike w:val="0"/>
        <w:dstrike w:val="0"/>
        <w:color w:val="041E42"/>
        <w:sz w:val="24"/>
        <w:szCs w:val="24"/>
        <w:u w:val="none" w:color="000000"/>
        <w:bdr w:val="none" w:sz="0" w:space="0" w:color="auto"/>
        <w:shd w:val="clear" w:color="auto" w:fill="auto"/>
        <w:vertAlign w:val="baseline"/>
      </w:rPr>
    </w:lvl>
    <w:lvl w:ilvl="5" w:tplc="F35CCE60">
      <w:start w:val="1"/>
      <w:numFmt w:val="bullet"/>
      <w:lvlText w:val="▪"/>
      <w:lvlJc w:val="left"/>
      <w:pPr>
        <w:ind w:left="4325"/>
      </w:pPr>
      <w:rPr>
        <w:rFonts w:ascii="Segoe UI Symbol" w:eastAsia="Segoe UI Symbol" w:hAnsi="Segoe UI Symbol" w:cs="Segoe UI Symbol"/>
        <w:b w:val="0"/>
        <w:i w:val="0"/>
        <w:strike w:val="0"/>
        <w:dstrike w:val="0"/>
        <w:color w:val="041E42"/>
        <w:sz w:val="24"/>
        <w:szCs w:val="24"/>
        <w:u w:val="none" w:color="000000"/>
        <w:bdr w:val="none" w:sz="0" w:space="0" w:color="auto"/>
        <w:shd w:val="clear" w:color="auto" w:fill="auto"/>
        <w:vertAlign w:val="baseline"/>
      </w:rPr>
    </w:lvl>
    <w:lvl w:ilvl="6" w:tplc="C5BAE644">
      <w:start w:val="1"/>
      <w:numFmt w:val="bullet"/>
      <w:lvlText w:val="•"/>
      <w:lvlJc w:val="left"/>
      <w:pPr>
        <w:ind w:left="5045"/>
      </w:pPr>
      <w:rPr>
        <w:rFonts w:ascii="Arial" w:eastAsia="Arial" w:hAnsi="Arial" w:cs="Arial"/>
        <w:b w:val="0"/>
        <w:i w:val="0"/>
        <w:strike w:val="0"/>
        <w:dstrike w:val="0"/>
        <w:color w:val="041E42"/>
        <w:sz w:val="24"/>
        <w:szCs w:val="24"/>
        <w:u w:val="none" w:color="000000"/>
        <w:bdr w:val="none" w:sz="0" w:space="0" w:color="auto"/>
        <w:shd w:val="clear" w:color="auto" w:fill="auto"/>
        <w:vertAlign w:val="baseline"/>
      </w:rPr>
    </w:lvl>
    <w:lvl w:ilvl="7" w:tplc="798A0B1A">
      <w:start w:val="1"/>
      <w:numFmt w:val="bullet"/>
      <w:lvlText w:val="o"/>
      <w:lvlJc w:val="left"/>
      <w:pPr>
        <w:ind w:left="5765"/>
      </w:pPr>
      <w:rPr>
        <w:rFonts w:ascii="Segoe UI Symbol" w:eastAsia="Segoe UI Symbol" w:hAnsi="Segoe UI Symbol" w:cs="Segoe UI Symbol"/>
        <w:b w:val="0"/>
        <w:i w:val="0"/>
        <w:strike w:val="0"/>
        <w:dstrike w:val="0"/>
        <w:color w:val="041E42"/>
        <w:sz w:val="24"/>
        <w:szCs w:val="24"/>
        <w:u w:val="none" w:color="000000"/>
        <w:bdr w:val="none" w:sz="0" w:space="0" w:color="auto"/>
        <w:shd w:val="clear" w:color="auto" w:fill="auto"/>
        <w:vertAlign w:val="baseline"/>
      </w:rPr>
    </w:lvl>
    <w:lvl w:ilvl="8" w:tplc="471C731E">
      <w:start w:val="1"/>
      <w:numFmt w:val="bullet"/>
      <w:lvlText w:val="▪"/>
      <w:lvlJc w:val="left"/>
      <w:pPr>
        <w:ind w:left="6485"/>
      </w:pPr>
      <w:rPr>
        <w:rFonts w:ascii="Segoe UI Symbol" w:eastAsia="Segoe UI Symbol" w:hAnsi="Segoe UI Symbol" w:cs="Segoe UI Symbol"/>
        <w:b w:val="0"/>
        <w:i w:val="0"/>
        <w:strike w:val="0"/>
        <w:dstrike w:val="0"/>
        <w:color w:val="041E42"/>
        <w:sz w:val="24"/>
        <w:szCs w:val="24"/>
        <w:u w:val="none" w:color="000000"/>
        <w:bdr w:val="none" w:sz="0" w:space="0" w:color="auto"/>
        <w:shd w:val="clear" w:color="auto" w:fill="auto"/>
        <w:vertAlign w:val="baseline"/>
      </w:rPr>
    </w:lvl>
  </w:abstractNum>
  <w:abstractNum w:abstractNumId="1" w15:restartNumberingAfterBreak="0">
    <w:nsid w:val="076D0C6B"/>
    <w:multiLevelType w:val="hybridMultilevel"/>
    <w:tmpl w:val="17A2E1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B1F43F3"/>
    <w:multiLevelType w:val="hybridMultilevel"/>
    <w:tmpl w:val="02389D70"/>
    <w:lvl w:ilvl="0" w:tplc="0809000B">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0DB5D46"/>
    <w:multiLevelType w:val="hybridMultilevel"/>
    <w:tmpl w:val="465CCE1C"/>
    <w:lvl w:ilvl="0" w:tplc="AB94C026">
      <w:start w:val="1"/>
      <w:numFmt w:val="bullet"/>
      <w:lvlText w:val="•"/>
      <w:lvlJc w:val="left"/>
      <w:pPr>
        <w:ind w:left="713"/>
      </w:pPr>
      <w:rPr>
        <w:rFonts w:ascii="Arial" w:eastAsia="Arial" w:hAnsi="Arial" w:cs="Arial"/>
        <w:b w:val="0"/>
        <w:i w:val="0"/>
        <w:strike w:val="0"/>
        <w:dstrike w:val="0"/>
        <w:color w:val="041E42"/>
        <w:sz w:val="24"/>
        <w:szCs w:val="24"/>
        <w:u w:val="none" w:color="000000"/>
        <w:bdr w:val="none" w:sz="0" w:space="0" w:color="auto"/>
        <w:shd w:val="clear" w:color="auto" w:fill="auto"/>
        <w:vertAlign w:val="baseline"/>
      </w:rPr>
    </w:lvl>
    <w:lvl w:ilvl="1" w:tplc="FB0A774A">
      <w:start w:val="1"/>
      <w:numFmt w:val="bullet"/>
      <w:lvlText w:val="o"/>
      <w:lvlJc w:val="left"/>
      <w:pPr>
        <w:ind w:left="1445"/>
      </w:pPr>
      <w:rPr>
        <w:rFonts w:ascii="Segoe UI Symbol" w:eastAsia="Segoe UI Symbol" w:hAnsi="Segoe UI Symbol" w:cs="Segoe UI Symbol"/>
        <w:b w:val="0"/>
        <w:i w:val="0"/>
        <w:strike w:val="0"/>
        <w:dstrike w:val="0"/>
        <w:color w:val="041E42"/>
        <w:sz w:val="24"/>
        <w:szCs w:val="24"/>
        <w:u w:val="none" w:color="000000"/>
        <w:bdr w:val="none" w:sz="0" w:space="0" w:color="auto"/>
        <w:shd w:val="clear" w:color="auto" w:fill="auto"/>
        <w:vertAlign w:val="baseline"/>
      </w:rPr>
    </w:lvl>
    <w:lvl w:ilvl="2" w:tplc="D4AEC584">
      <w:start w:val="1"/>
      <w:numFmt w:val="bullet"/>
      <w:lvlText w:val="▪"/>
      <w:lvlJc w:val="left"/>
      <w:pPr>
        <w:ind w:left="2165"/>
      </w:pPr>
      <w:rPr>
        <w:rFonts w:ascii="Segoe UI Symbol" w:eastAsia="Segoe UI Symbol" w:hAnsi="Segoe UI Symbol" w:cs="Segoe UI Symbol"/>
        <w:b w:val="0"/>
        <w:i w:val="0"/>
        <w:strike w:val="0"/>
        <w:dstrike w:val="0"/>
        <w:color w:val="041E42"/>
        <w:sz w:val="24"/>
        <w:szCs w:val="24"/>
        <w:u w:val="none" w:color="000000"/>
        <w:bdr w:val="none" w:sz="0" w:space="0" w:color="auto"/>
        <w:shd w:val="clear" w:color="auto" w:fill="auto"/>
        <w:vertAlign w:val="baseline"/>
      </w:rPr>
    </w:lvl>
    <w:lvl w:ilvl="3" w:tplc="F3C2F3F4">
      <w:start w:val="1"/>
      <w:numFmt w:val="bullet"/>
      <w:lvlText w:val="•"/>
      <w:lvlJc w:val="left"/>
      <w:pPr>
        <w:ind w:left="2885"/>
      </w:pPr>
      <w:rPr>
        <w:rFonts w:ascii="Arial" w:eastAsia="Arial" w:hAnsi="Arial" w:cs="Arial"/>
        <w:b w:val="0"/>
        <w:i w:val="0"/>
        <w:strike w:val="0"/>
        <w:dstrike w:val="0"/>
        <w:color w:val="041E42"/>
        <w:sz w:val="24"/>
        <w:szCs w:val="24"/>
        <w:u w:val="none" w:color="000000"/>
        <w:bdr w:val="none" w:sz="0" w:space="0" w:color="auto"/>
        <w:shd w:val="clear" w:color="auto" w:fill="auto"/>
        <w:vertAlign w:val="baseline"/>
      </w:rPr>
    </w:lvl>
    <w:lvl w:ilvl="4" w:tplc="82BE4A66">
      <w:start w:val="1"/>
      <w:numFmt w:val="bullet"/>
      <w:lvlText w:val="o"/>
      <w:lvlJc w:val="left"/>
      <w:pPr>
        <w:ind w:left="3605"/>
      </w:pPr>
      <w:rPr>
        <w:rFonts w:ascii="Segoe UI Symbol" w:eastAsia="Segoe UI Symbol" w:hAnsi="Segoe UI Symbol" w:cs="Segoe UI Symbol"/>
        <w:b w:val="0"/>
        <w:i w:val="0"/>
        <w:strike w:val="0"/>
        <w:dstrike w:val="0"/>
        <w:color w:val="041E42"/>
        <w:sz w:val="24"/>
        <w:szCs w:val="24"/>
        <w:u w:val="none" w:color="000000"/>
        <w:bdr w:val="none" w:sz="0" w:space="0" w:color="auto"/>
        <w:shd w:val="clear" w:color="auto" w:fill="auto"/>
        <w:vertAlign w:val="baseline"/>
      </w:rPr>
    </w:lvl>
    <w:lvl w:ilvl="5" w:tplc="A7A8670E">
      <w:start w:val="1"/>
      <w:numFmt w:val="bullet"/>
      <w:lvlText w:val="▪"/>
      <w:lvlJc w:val="left"/>
      <w:pPr>
        <w:ind w:left="4325"/>
      </w:pPr>
      <w:rPr>
        <w:rFonts w:ascii="Segoe UI Symbol" w:eastAsia="Segoe UI Symbol" w:hAnsi="Segoe UI Symbol" w:cs="Segoe UI Symbol"/>
        <w:b w:val="0"/>
        <w:i w:val="0"/>
        <w:strike w:val="0"/>
        <w:dstrike w:val="0"/>
        <w:color w:val="041E42"/>
        <w:sz w:val="24"/>
        <w:szCs w:val="24"/>
        <w:u w:val="none" w:color="000000"/>
        <w:bdr w:val="none" w:sz="0" w:space="0" w:color="auto"/>
        <w:shd w:val="clear" w:color="auto" w:fill="auto"/>
        <w:vertAlign w:val="baseline"/>
      </w:rPr>
    </w:lvl>
    <w:lvl w:ilvl="6" w:tplc="22322104">
      <w:start w:val="1"/>
      <w:numFmt w:val="bullet"/>
      <w:lvlText w:val="•"/>
      <w:lvlJc w:val="left"/>
      <w:pPr>
        <w:ind w:left="5045"/>
      </w:pPr>
      <w:rPr>
        <w:rFonts w:ascii="Arial" w:eastAsia="Arial" w:hAnsi="Arial" w:cs="Arial"/>
        <w:b w:val="0"/>
        <w:i w:val="0"/>
        <w:strike w:val="0"/>
        <w:dstrike w:val="0"/>
        <w:color w:val="041E42"/>
        <w:sz w:val="24"/>
        <w:szCs w:val="24"/>
        <w:u w:val="none" w:color="000000"/>
        <w:bdr w:val="none" w:sz="0" w:space="0" w:color="auto"/>
        <w:shd w:val="clear" w:color="auto" w:fill="auto"/>
        <w:vertAlign w:val="baseline"/>
      </w:rPr>
    </w:lvl>
    <w:lvl w:ilvl="7" w:tplc="10DC32C4">
      <w:start w:val="1"/>
      <w:numFmt w:val="bullet"/>
      <w:lvlText w:val="o"/>
      <w:lvlJc w:val="left"/>
      <w:pPr>
        <w:ind w:left="5765"/>
      </w:pPr>
      <w:rPr>
        <w:rFonts w:ascii="Segoe UI Symbol" w:eastAsia="Segoe UI Symbol" w:hAnsi="Segoe UI Symbol" w:cs="Segoe UI Symbol"/>
        <w:b w:val="0"/>
        <w:i w:val="0"/>
        <w:strike w:val="0"/>
        <w:dstrike w:val="0"/>
        <w:color w:val="041E42"/>
        <w:sz w:val="24"/>
        <w:szCs w:val="24"/>
        <w:u w:val="none" w:color="000000"/>
        <w:bdr w:val="none" w:sz="0" w:space="0" w:color="auto"/>
        <w:shd w:val="clear" w:color="auto" w:fill="auto"/>
        <w:vertAlign w:val="baseline"/>
      </w:rPr>
    </w:lvl>
    <w:lvl w:ilvl="8" w:tplc="F308FD16">
      <w:start w:val="1"/>
      <w:numFmt w:val="bullet"/>
      <w:lvlText w:val="▪"/>
      <w:lvlJc w:val="left"/>
      <w:pPr>
        <w:ind w:left="6485"/>
      </w:pPr>
      <w:rPr>
        <w:rFonts w:ascii="Segoe UI Symbol" w:eastAsia="Segoe UI Symbol" w:hAnsi="Segoe UI Symbol" w:cs="Segoe UI Symbol"/>
        <w:b w:val="0"/>
        <w:i w:val="0"/>
        <w:strike w:val="0"/>
        <w:dstrike w:val="0"/>
        <w:color w:val="041E42"/>
        <w:sz w:val="24"/>
        <w:szCs w:val="24"/>
        <w:u w:val="none" w:color="000000"/>
        <w:bdr w:val="none" w:sz="0" w:space="0" w:color="auto"/>
        <w:shd w:val="clear" w:color="auto" w:fill="auto"/>
        <w:vertAlign w:val="baseline"/>
      </w:rPr>
    </w:lvl>
  </w:abstractNum>
  <w:abstractNum w:abstractNumId="4" w15:restartNumberingAfterBreak="0">
    <w:nsid w:val="1484310D"/>
    <w:multiLevelType w:val="hybridMultilevel"/>
    <w:tmpl w:val="FF3A15D2"/>
    <w:lvl w:ilvl="0" w:tplc="9154B9EC">
      <w:start w:val="1"/>
      <w:numFmt w:val="bullet"/>
      <w:lvlText w:val="•"/>
      <w:lvlJc w:val="left"/>
      <w:pPr>
        <w:ind w:left="713"/>
      </w:pPr>
      <w:rPr>
        <w:rFonts w:ascii="Arial" w:eastAsia="Arial" w:hAnsi="Arial" w:cs="Arial"/>
        <w:b w:val="0"/>
        <w:i w:val="0"/>
        <w:strike w:val="0"/>
        <w:dstrike w:val="0"/>
        <w:color w:val="041E42"/>
        <w:sz w:val="24"/>
        <w:szCs w:val="24"/>
        <w:u w:val="none" w:color="000000"/>
        <w:bdr w:val="none" w:sz="0" w:space="0" w:color="auto"/>
        <w:shd w:val="clear" w:color="auto" w:fill="auto"/>
        <w:vertAlign w:val="baseline"/>
      </w:rPr>
    </w:lvl>
    <w:lvl w:ilvl="1" w:tplc="0396DAAC">
      <w:start w:val="1"/>
      <w:numFmt w:val="bullet"/>
      <w:lvlText w:val="o"/>
      <w:lvlJc w:val="left"/>
      <w:pPr>
        <w:ind w:left="1445"/>
      </w:pPr>
      <w:rPr>
        <w:rFonts w:ascii="Segoe UI Symbol" w:eastAsia="Segoe UI Symbol" w:hAnsi="Segoe UI Symbol" w:cs="Segoe UI Symbol"/>
        <w:b w:val="0"/>
        <w:i w:val="0"/>
        <w:strike w:val="0"/>
        <w:dstrike w:val="0"/>
        <w:color w:val="041E42"/>
        <w:sz w:val="24"/>
        <w:szCs w:val="24"/>
        <w:u w:val="none" w:color="000000"/>
        <w:bdr w:val="none" w:sz="0" w:space="0" w:color="auto"/>
        <w:shd w:val="clear" w:color="auto" w:fill="auto"/>
        <w:vertAlign w:val="baseline"/>
      </w:rPr>
    </w:lvl>
    <w:lvl w:ilvl="2" w:tplc="9DBA99F4">
      <w:start w:val="1"/>
      <w:numFmt w:val="bullet"/>
      <w:lvlText w:val="▪"/>
      <w:lvlJc w:val="left"/>
      <w:pPr>
        <w:ind w:left="2165"/>
      </w:pPr>
      <w:rPr>
        <w:rFonts w:ascii="Segoe UI Symbol" w:eastAsia="Segoe UI Symbol" w:hAnsi="Segoe UI Symbol" w:cs="Segoe UI Symbol"/>
        <w:b w:val="0"/>
        <w:i w:val="0"/>
        <w:strike w:val="0"/>
        <w:dstrike w:val="0"/>
        <w:color w:val="041E42"/>
        <w:sz w:val="24"/>
        <w:szCs w:val="24"/>
        <w:u w:val="none" w:color="000000"/>
        <w:bdr w:val="none" w:sz="0" w:space="0" w:color="auto"/>
        <w:shd w:val="clear" w:color="auto" w:fill="auto"/>
        <w:vertAlign w:val="baseline"/>
      </w:rPr>
    </w:lvl>
    <w:lvl w:ilvl="3" w:tplc="C8AC277C">
      <w:start w:val="1"/>
      <w:numFmt w:val="bullet"/>
      <w:lvlText w:val="•"/>
      <w:lvlJc w:val="left"/>
      <w:pPr>
        <w:ind w:left="2885"/>
      </w:pPr>
      <w:rPr>
        <w:rFonts w:ascii="Arial" w:eastAsia="Arial" w:hAnsi="Arial" w:cs="Arial"/>
        <w:b w:val="0"/>
        <w:i w:val="0"/>
        <w:strike w:val="0"/>
        <w:dstrike w:val="0"/>
        <w:color w:val="041E42"/>
        <w:sz w:val="24"/>
        <w:szCs w:val="24"/>
        <w:u w:val="none" w:color="000000"/>
        <w:bdr w:val="none" w:sz="0" w:space="0" w:color="auto"/>
        <w:shd w:val="clear" w:color="auto" w:fill="auto"/>
        <w:vertAlign w:val="baseline"/>
      </w:rPr>
    </w:lvl>
    <w:lvl w:ilvl="4" w:tplc="1BC80E3C">
      <w:start w:val="1"/>
      <w:numFmt w:val="bullet"/>
      <w:lvlText w:val="o"/>
      <w:lvlJc w:val="left"/>
      <w:pPr>
        <w:ind w:left="3605"/>
      </w:pPr>
      <w:rPr>
        <w:rFonts w:ascii="Segoe UI Symbol" w:eastAsia="Segoe UI Symbol" w:hAnsi="Segoe UI Symbol" w:cs="Segoe UI Symbol"/>
        <w:b w:val="0"/>
        <w:i w:val="0"/>
        <w:strike w:val="0"/>
        <w:dstrike w:val="0"/>
        <w:color w:val="041E42"/>
        <w:sz w:val="24"/>
        <w:szCs w:val="24"/>
        <w:u w:val="none" w:color="000000"/>
        <w:bdr w:val="none" w:sz="0" w:space="0" w:color="auto"/>
        <w:shd w:val="clear" w:color="auto" w:fill="auto"/>
        <w:vertAlign w:val="baseline"/>
      </w:rPr>
    </w:lvl>
    <w:lvl w:ilvl="5" w:tplc="5CE67E40">
      <w:start w:val="1"/>
      <w:numFmt w:val="bullet"/>
      <w:lvlText w:val="▪"/>
      <w:lvlJc w:val="left"/>
      <w:pPr>
        <w:ind w:left="4325"/>
      </w:pPr>
      <w:rPr>
        <w:rFonts w:ascii="Segoe UI Symbol" w:eastAsia="Segoe UI Symbol" w:hAnsi="Segoe UI Symbol" w:cs="Segoe UI Symbol"/>
        <w:b w:val="0"/>
        <w:i w:val="0"/>
        <w:strike w:val="0"/>
        <w:dstrike w:val="0"/>
        <w:color w:val="041E42"/>
        <w:sz w:val="24"/>
        <w:szCs w:val="24"/>
        <w:u w:val="none" w:color="000000"/>
        <w:bdr w:val="none" w:sz="0" w:space="0" w:color="auto"/>
        <w:shd w:val="clear" w:color="auto" w:fill="auto"/>
        <w:vertAlign w:val="baseline"/>
      </w:rPr>
    </w:lvl>
    <w:lvl w:ilvl="6" w:tplc="C1B4CB68">
      <w:start w:val="1"/>
      <w:numFmt w:val="bullet"/>
      <w:lvlText w:val="•"/>
      <w:lvlJc w:val="left"/>
      <w:pPr>
        <w:ind w:left="5045"/>
      </w:pPr>
      <w:rPr>
        <w:rFonts w:ascii="Arial" w:eastAsia="Arial" w:hAnsi="Arial" w:cs="Arial"/>
        <w:b w:val="0"/>
        <w:i w:val="0"/>
        <w:strike w:val="0"/>
        <w:dstrike w:val="0"/>
        <w:color w:val="041E42"/>
        <w:sz w:val="24"/>
        <w:szCs w:val="24"/>
        <w:u w:val="none" w:color="000000"/>
        <w:bdr w:val="none" w:sz="0" w:space="0" w:color="auto"/>
        <w:shd w:val="clear" w:color="auto" w:fill="auto"/>
        <w:vertAlign w:val="baseline"/>
      </w:rPr>
    </w:lvl>
    <w:lvl w:ilvl="7" w:tplc="DBA045AC">
      <w:start w:val="1"/>
      <w:numFmt w:val="bullet"/>
      <w:lvlText w:val="o"/>
      <w:lvlJc w:val="left"/>
      <w:pPr>
        <w:ind w:left="5765"/>
      </w:pPr>
      <w:rPr>
        <w:rFonts w:ascii="Segoe UI Symbol" w:eastAsia="Segoe UI Symbol" w:hAnsi="Segoe UI Symbol" w:cs="Segoe UI Symbol"/>
        <w:b w:val="0"/>
        <w:i w:val="0"/>
        <w:strike w:val="0"/>
        <w:dstrike w:val="0"/>
        <w:color w:val="041E42"/>
        <w:sz w:val="24"/>
        <w:szCs w:val="24"/>
        <w:u w:val="none" w:color="000000"/>
        <w:bdr w:val="none" w:sz="0" w:space="0" w:color="auto"/>
        <w:shd w:val="clear" w:color="auto" w:fill="auto"/>
        <w:vertAlign w:val="baseline"/>
      </w:rPr>
    </w:lvl>
    <w:lvl w:ilvl="8" w:tplc="4B18605E">
      <w:start w:val="1"/>
      <w:numFmt w:val="bullet"/>
      <w:lvlText w:val="▪"/>
      <w:lvlJc w:val="left"/>
      <w:pPr>
        <w:ind w:left="6485"/>
      </w:pPr>
      <w:rPr>
        <w:rFonts w:ascii="Segoe UI Symbol" w:eastAsia="Segoe UI Symbol" w:hAnsi="Segoe UI Symbol" w:cs="Segoe UI Symbol"/>
        <w:b w:val="0"/>
        <w:i w:val="0"/>
        <w:strike w:val="0"/>
        <w:dstrike w:val="0"/>
        <w:color w:val="041E42"/>
        <w:sz w:val="24"/>
        <w:szCs w:val="24"/>
        <w:u w:val="none" w:color="000000"/>
        <w:bdr w:val="none" w:sz="0" w:space="0" w:color="auto"/>
        <w:shd w:val="clear" w:color="auto" w:fill="auto"/>
        <w:vertAlign w:val="baseline"/>
      </w:rPr>
    </w:lvl>
  </w:abstractNum>
  <w:abstractNum w:abstractNumId="5" w15:restartNumberingAfterBreak="0">
    <w:nsid w:val="239A0A21"/>
    <w:multiLevelType w:val="hybridMultilevel"/>
    <w:tmpl w:val="8886055A"/>
    <w:lvl w:ilvl="0" w:tplc="08090001">
      <w:start w:val="1"/>
      <w:numFmt w:val="bullet"/>
      <w:lvlText w:val=""/>
      <w:lvlJc w:val="left"/>
      <w:pPr>
        <w:ind w:left="1434" w:hanging="360"/>
      </w:pPr>
      <w:rPr>
        <w:rFonts w:ascii="Symbol" w:hAnsi="Symbol" w:hint="default"/>
      </w:rPr>
    </w:lvl>
    <w:lvl w:ilvl="1" w:tplc="08090003" w:tentative="1">
      <w:start w:val="1"/>
      <w:numFmt w:val="bullet"/>
      <w:lvlText w:val="o"/>
      <w:lvlJc w:val="left"/>
      <w:pPr>
        <w:ind w:left="2154" w:hanging="360"/>
      </w:pPr>
      <w:rPr>
        <w:rFonts w:ascii="Courier New" w:hAnsi="Courier New" w:cs="Courier New" w:hint="default"/>
      </w:rPr>
    </w:lvl>
    <w:lvl w:ilvl="2" w:tplc="08090005" w:tentative="1">
      <w:start w:val="1"/>
      <w:numFmt w:val="bullet"/>
      <w:lvlText w:val=""/>
      <w:lvlJc w:val="left"/>
      <w:pPr>
        <w:ind w:left="2874" w:hanging="360"/>
      </w:pPr>
      <w:rPr>
        <w:rFonts w:ascii="Wingdings" w:hAnsi="Wingdings" w:hint="default"/>
      </w:rPr>
    </w:lvl>
    <w:lvl w:ilvl="3" w:tplc="08090001" w:tentative="1">
      <w:start w:val="1"/>
      <w:numFmt w:val="bullet"/>
      <w:lvlText w:val=""/>
      <w:lvlJc w:val="left"/>
      <w:pPr>
        <w:ind w:left="3594" w:hanging="360"/>
      </w:pPr>
      <w:rPr>
        <w:rFonts w:ascii="Symbol" w:hAnsi="Symbol" w:hint="default"/>
      </w:rPr>
    </w:lvl>
    <w:lvl w:ilvl="4" w:tplc="08090003" w:tentative="1">
      <w:start w:val="1"/>
      <w:numFmt w:val="bullet"/>
      <w:lvlText w:val="o"/>
      <w:lvlJc w:val="left"/>
      <w:pPr>
        <w:ind w:left="4314" w:hanging="360"/>
      </w:pPr>
      <w:rPr>
        <w:rFonts w:ascii="Courier New" w:hAnsi="Courier New" w:cs="Courier New" w:hint="default"/>
      </w:rPr>
    </w:lvl>
    <w:lvl w:ilvl="5" w:tplc="08090005" w:tentative="1">
      <w:start w:val="1"/>
      <w:numFmt w:val="bullet"/>
      <w:lvlText w:val=""/>
      <w:lvlJc w:val="left"/>
      <w:pPr>
        <w:ind w:left="5034" w:hanging="360"/>
      </w:pPr>
      <w:rPr>
        <w:rFonts w:ascii="Wingdings" w:hAnsi="Wingdings" w:hint="default"/>
      </w:rPr>
    </w:lvl>
    <w:lvl w:ilvl="6" w:tplc="08090001" w:tentative="1">
      <w:start w:val="1"/>
      <w:numFmt w:val="bullet"/>
      <w:lvlText w:val=""/>
      <w:lvlJc w:val="left"/>
      <w:pPr>
        <w:ind w:left="5754" w:hanging="360"/>
      </w:pPr>
      <w:rPr>
        <w:rFonts w:ascii="Symbol" w:hAnsi="Symbol" w:hint="default"/>
      </w:rPr>
    </w:lvl>
    <w:lvl w:ilvl="7" w:tplc="08090003" w:tentative="1">
      <w:start w:val="1"/>
      <w:numFmt w:val="bullet"/>
      <w:lvlText w:val="o"/>
      <w:lvlJc w:val="left"/>
      <w:pPr>
        <w:ind w:left="6474" w:hanging="360"/>
      </w:pPr>
      <w:rPr>
        <w:rFonts w:ascii="Courier New" w:hAnsi="Courier New" w:cs="Courier New" w:hint="default"/>
      </w:rPr>
    </w:lvl>
    <w:lvl w:ilvl="8" w:tplc="08090005" w:tentative="1">
      <w:start w:val="1"/>
      <w:numFmt w:val="bullet"/>
      <w:lvlText w:val=""/>
      <w:lvlJc w:val="left"/>
      <w:pPr>
        <w:ind w:left="7194" w:hanging="360"/>
      </w:pPr>
      <w:rPr>
        <w:rFonts w:ascii="Wingdings" w:hAnsi="Wingdings" w:hint="default"/>
      </w:rPr>
    </w:lvl>
  </w:abstractNum>
  <w:abstractNum w:abstractNumId="6" w15:restartNumberingAfterBreak="0">
    <w:nsid w:val="2E5E7F49"/>
    <w:multiLevelType w:val="hybridMultilevel"/>
    <w:tmpl w:val="E7949C76"/>
    <w:lvl w:ilvl="0" w:tplc="08090001">
      <w:start w:val="1"/>
      <w:numFmt w:val="bullet"/>
      <w:lvlText w:val=""/>
      <w:lvlJc w:val="left"/>
      <w:pPr>
        <w:ind w:left="1434" w:hanging="360"/>
      </w:pPr>
      <w:rPr>
        <w:rFonts w:ascii="Symbol" w:hAnsi="Symbol" w:hint="default"/>
      </w:rPr>
    </w:lvl>
    <w:lvl w:ilvl="1" w:tplc="08090003" w:tentative="1">
      <w:start w:val="1"/>
      <w:numFmt w:val="bullet"/>
      <w:lvlText w:val="o"/>
      <w:lvlJc w:val="left"/>
      <w:pPr>
        <w:ind w:left="2154" w:hanging="360"/>
      </w:pPr>
      <w:rPr>
        <w:rFonts w:ascii="Courier New" w:hAnsi="Courier New" w:cs="Courier New" w:hint="default"/>
      </w:rPr>
    </w:lvl>
    <w:lvl w:ilvl="2" w:tplc="08090005" w:tentative="1">
      <w:start w:val="1"/>
      <w:numFmt w:val="bullet"/>
      <w:lvlText w:val=""/>
      <w:lvlJc w:val="left"/>
      <w:pPr>
        <w:ind w:left="2874" w:hanging="360"/>
      </w:pPr>
      <w:rPr>
        <w:rFonts w:ascii="Wingdings" w:hAnsi="Wingdings" w:hint="default"/>
      </w:rPr>
    </w:lvl>
    <w:lvl w:ilvl="3" w:tplc="08090001" w:tentative="1">
      <w:start w:val="1"/>
      <w:numFmt w:val="bullet"/>
      <w:lvlText w:val=""/>
      <w:lvlJc w:val="left"/>
      <w:pPr>
        <w:ind w:left="3594" w:hanging="360"/>
      </w:pPr>
      <w:rPr>
        <w:rFonts w:ascii="Symbol" w:hAnsi="Symbol" w:hint="default"/>
      </w:rPr>
    </w:lvl>
    <w:lvl w:ilvl="4" w:tplc="08090003" w:tentative="1">
      <w:start w:val="1"/>
      <w:numFmt w:val="bullet"/>
      <w:lvlText w:val="o"/>
      <w:lvlJc w:val="left"/>
      <w:pPr>
        <w:ind w:left="4314" w:hanging="360"/>
      </w:pPr>
      <w:rPr>
        <w:rFonts w:ascii="Courier New" w:hAnsi="Courier New" w:cs="Courier New" w:hint="default"/>
      </w:rPr>
    </w:lvl>
    <w:lvl w:ilvl="5" w:tplc="08090005" w:tentative="1">
      <w:start w:val="1"/>
      <w:numFmt w:val="bullet"/>
      <w:lvlText w:val=""/>
      <w:lvlJc w:val="left"/>
      <w:pPr>
        <w:ind w:left="5034" w:hanging="360"/>
      </w:pPr>
      <w:rPr>
        <w:rFonts w:ascii="Wingdings" w:hAnsi="Wingdings" w:hint="default"/>
      </w:rPr>
    </w:lvl>
    <w:lvl w:ilvl="6" w:tplc="08090001" w:tentative="1">
      <w:start w:val="1"/>
      <w:numFmt w:val="bullet"/>
      <w:lvlText w:val=""/>
      <w:lvlJc w:val="left"/>
      <w:pPr>
        <w:ind w:left="5754" w:hanging="360"/>
      </w:pPr>
      <w:rPr>
        <w:rFonts w:ascii="Symbol" w:hAnsi="Symbol" w:hint="default"/>
      </w:rPr>
    </w:lvl>
    <w:lvl w:ilvl="7" w:tplc="08090003" w:tentative="1">
      <w:start w:val="1"/>
      <w:numFmt w:val="bullet"/>
      <w:lvlText w:val="o"/>
      <w:lvlJc w:val="left"/>
      <w:pPr>
        <w:ind w:left="6474" w:hanging="360"/>
      </w:pPr>
      <w:rPr>
        <w:rFonts w:ascii="Courier New" w:hAnsi="Courier New" w:cs="Courier New" w:hint="default"/>
      </w:rPr>
    </w:lvl>
    <w:lvl w:ilvl="8" w:tplc="08090005" w:tentative="1">
      <w:start w:val="1"/>
      <w:numFmt w:val="bullet"/>
      <w:lvlText w:val=""/>
      <w:lvlJc w:val="left"/>
      <w:pPr>
        <w:ind w:left="7194" w:hanging="360"/>
      </w:pPr>
      <w:rPr>
        <w:rFonts w:ascii="Wingdings" w:hAnsi="Wingdings" w:hint="default"/>
      </w:rPr>
    </w:lvl>
  </w:abstractNum>
  <w:abstractNum w:abstractNumId="7" w15:restartNumberingAfterBreak="0">
    <w:nsid w:val="33091A23"/>
    <w:multiLevelType w:val="hybridMultilevel"/>
    <w:tmpl w:val="E0D00B7C"/>
    <w:lvl w:ilvl="0" w:tplc="F968C6CA">
      <w:start w:val="1"/>
      <w:numFmt w:val="bullet"/>
      <w:lvlText w:val="•"/>
      <w:lvlJc w:val="left"/>
      <w:pPr>
        <w:ind w:left="713"/>
      </w:pPr>
      <w:rPr>
        <w:rFonts w:ascii="Arial" w:eastAsia="Arial" w:hAnsi="Arial" w:cs="Arial"/>
        <w:b w:val="0"/>
        <w:i w:val="0"/>
        <w:strike w:val="0"/>
        <w:dstrike w:val="0"/>
        <w:color w:val="041E42"/>
        <w:sz w:val="24"/>
        <w:szCs w:val="24"/>
        <w:u w:val="none" w:color="000000"/>
        <w:bdr w:val="none" w:sz="0" w:space="0" w:color="auto"/>
        <w:shd w:val="clear" w:color="auto" w:fill="auto"/>
        <w:vertAlign w:val="baseline"/>
      </w:rPr>
    </w:lvl>
    <w:lvl w:ilvl="1" w:tplc="BA689FBA">
      <w:start w:val="1"/>
      <w:numFmt w:val="bullet"/>
      <w:lvlText w:val="o"/>
      <w:lvlJc w:val="left"/>
      <w:pPr>
        <w:ind w:left="1445"/>
      </w:pPr>
      <w:rPr>
        <w:rFonts w:ascii="Segoe UI Symbol" w:eastAsia="Segoe UI Symbol" w:hAnsi="Segoe UI Symbol" w:cs="Segoe UI Symbol"/>
        <w:b w:val="0"/>
        <w:i w:val="0"/>
        <w:strike w:val="0"/>
        <w:dstrike w:val="0"/>
        <w:color w:val="041E42"/>
        <w:sz w:val="24"/>
        <w:szCs w:val="24"/>
        <w:u w:val="none" w:color="000000"/>
        <w:bdr w:val="none" w:sz="0" w:space="0" w:color="auto"/>
        <w:shd w:val="clear" w:color="auto" w:fill="auto"/>
        <w:vertAlign w:val="baseline"/>
      </w:rPr>
    </w:lvl>
    <w:lvl w:ilvl="2" w:tplc="13E81860">
      <w:start w:val="1"/>
      <w:numFmt w:val="bullet"/>
      <w:lvlText w:val="▪"/>
      <w:lvlJc w:val="left"/>
      <w:pPr>
        <w:ind w:left="2165"/>
      </w:pPr>
      <w:rPr>
        <w:rFonts w:ascii="Segoe UI Symbol" w:eastAsia="Segoe UI Symbol" w:hAnsi="Segoe UI Symbol" w:cs="Segoe UI Symbol"/>
        <w:b w:val="0"/>
        <w:i w:val="0"/>
        <w:strike w:val="0"/>
        <w:dstrike w:val="0"/>
        <w:color w:val="041E42"/>
        <w:sz w:val="24"/>
        <w:szCs w:val="24"/>
        <w:u w:val="none" w:color="000000"/>
        <w:bdr w:val="none" w:sz="0" w:space="0" w:color="auto"/>
        <w:shd w:val="clear" w:color="auto" w:fill="auto"/>
        <w:vertAlign w:val="baseline"/>
      </w:rPr>
    </w:lvl>
    <w:lvl w:ilvl="3" w:tplc="5AE45E66">
      <w:start w:val="1"/>
      <w:numFmt w:val="bullet"/>
      <w:lvlText w:val="•"/>
      <w:lvlJc w:val="left"/>
      <w:pPr>
        <w:ind w:left="2885"/>
      </w:pPr>
      <w:rPr>
        <w:rFonts w:ascii="Arial" w:eastAsia="Arial" w:hAnsi="Arial" w:cs="Arial"/>
        <w:b w:val="0"/>
        <w:i w:val="0"/>
        <w:strike w:val="0"/>
        <w:dstrike w:val="0"/>
        <w:color w:val="041E42"/>
        <w:sz w:val="24"/>
        <w:szCs w:val="24"/>
        <w:u w:val="none" w:color="000000"/>
        <w:bdr w:val="none" w:sz="0" w:space="0" w:color="auto"/>
        <w:shd w:val="clear" w:color="auto" w:fill="auto"/>
        <w:vertAlign w:val="baseline"/>
      </w:rPr>
    </w:lvl>
    <w:lvl w:ilvl="4" w:tplc="D542CAEE">
      <w:start w:val="1"/>
      <w:numFmt w:val="bullet"/>
      <w:lvlText w:val="o"/>
      <w:lvlJc w:val="left"/>
      <w:pPr>
        <w:ind w:left="3605"/>
      </w:pPr>
      <w:rPr>
        <w:rFonts w:ascii="Segoe UI Symbol" w:eastAsia="Segoe UI Symbol" w:hAnsi="Segoe UI Symbol" w:cs="Segoe UI Symbol"/>
        <w:b w:val="0"/>
        <w:i w:val="0"/>
        <w:strike w:val="0"/>
        <w:dstrike w:val="0"/>
        <w:color w:val="041E42"/>
        <w:sz w:val="24"/>
        <w:szCs w:val="24"/>
        <w:u w:val="none" w:color="000000"/>
        <w:bdr w:val="none" w:sz="0" w:space="0" w:color="auto"/>
        <w:shd w:val="clear" w:color="auto" w:fill="auto"/>
        <w:vertAlign w:val="baseline"/>
      </w:rPr>
    </w:lvl>
    <w:lvl w:ilvl="5" w:tplc="BE54106A">
      <w:start w:val="1"/>
      <w:numFmt w:val="bullet"/>
      <w:lvlText w:val="▪"/>
      <w:lvlJc w:val="left"/>
      <w:pPr>
        <w:ind w:left="4325"/>
      </w:pPr>
      <w:rPr>
        <w:rFonts w:ascii="Segoe UI Symbol" w:eastAsia="Segoe UI Symbol" w:hAnsi="Segoe UI Symbol" w:cs="Segoe UI Symbol"/>
        <w:b w:val="0"/>
        <w:i w:val="0"/>
        <w:strike w:val="0"/>
        <w:dstrike w:val="0"/>
        <w:color w:val="041E42"/>
        <w:sz w:val="24"/>
        <w:szCs w:val="24"/>
        <w:u w:val="none" w:color="000000"/>
        <w:bdr w:val="none" w:sz="0" w:space="0" w:color="auto"/>
        <w:shd w:val="clear" w:color="auto" w:fill="auto"/>
        <w:vertAlign w:val="baseline"/>
      </w:rPr>
    </w:lvl>
    <w:lvl w:ilvl="6" w:tplc="0F58EBC0">
      <w:start w:val="1"/>
      <w:numFmt w:val="bullet"/>
      <w:lvlText w:val="•"/>
      <w:lvlJc w:val="left"/>
      <w:pPr>
        <w:ind w:left="5045"/>
      </w:pPr>
      <w:rPr>
        <w:rFonts w:ascii="Arial" w:eastAsia="Arial" w:hAnsi="Arial" w:cs="Arial"/>
        <w:b w:val="0"/>
        <w:i w:val="0"/>
        <w:strike w:val="0"/>
        <w:dstrike w:val="0"/>
        <w:color w:val="041E42"/>
        <w:sz w:val="24"/>
        <w:szCs w:val="24"/>
        <w:u w:val="none" w:color="000000"/>
        <w:bdr w:val="none" w:sz="0" w:space="0" w:color="auto"/>
        <w:shd w:val="clear" w:color="auto" w:fill="auto"/>
        <w:vertAlign w:val="baseline"/>
      </w:rPr>
    </w:lvl>
    <w:lvl w:ilvl="7" w:tplc="A454ABCE">
      <w:start w:val="1"/>
      <w:numFmt w:val="bullet"/>
      <w:lvlText w:val="o"/>
      <w:lvlJc w:val="left"/>
      <w:pPr>
        <w:ind w:left="5765"/>
      </w:pPr>
      <w:rPr>
        <w:rFonts w:ascii="Segoe UI Symbol" w:eastAsia="Segoe UI Symbol" w:hAnsi="Segoe UI Symbol" w:cs="Segoe UI Symbol"/>
        <w:b w:val="0"/>
        <w:i w:val="0"/>
        <w:strike w:val="0"/>
        <w:dstrike w:val="0"/>
        <w:color w:val="041E42"/>
        <w:sz w:val="24"/>
        <w:szCs w:val="24"/>
        <w:u w:val="none" w:color="000000"/>
        <w:bdr w:val="none" w:sz="0" w:space="0" w:color="auto"/>
        <w:shd w:val="clear" w:color="auto" w:fill="auto"/>
        <w:vertAlign w:val="baseline"/>
      </w:rPr>
    </w:lvl>
    <w:lvl w:ilvl="8" w:tplc="7BBAEC7A">
      <w:start w:val="1"/>
      <w:numFmt w:val="bullet"/>
      <w:lvlText w:val="▪"/>
      <w:lvlJc w:val="left"/>
      <w:pPr>
        <w:ind w:left="6485"/>
      </w:pPr>
      <w:rPr>
        <w:rFonts w:ascii="Segoe UI Symbol" w:eastAsia="Segoe UI Symbol" w:hAnsi="Segoe UI Symbol" w:cs="Segoe UI Symbol"/>
        <w:b w:val="0"/>
        <w:i w:val="0"/>
        <w:strike w:val="0"/>
        <w:dstrike w:val="0"/>
        <w:color w:val="041E42"/>
        <w:sz w:val="24"/>
        <w:szCs w:val="24"/>
        <w:u w:val="none" w:color="000000"/>
        <w:bdr w:val="none" w:sz="0" w:space="0" w:color="auto"/>
        <w:shd w:val="clear" w:color="auto" w:fill="auto"/>
        <w:vertAlign w:val="baseline"/>
      </w:rPr>
    </w:lvl>
  </w:abstractNum>
  <w:abstractNum w:abstractNumId="8" w15:restartNumberingAfterBreak="0">
    <w:nsid w:val="34BF3E37"/>
    <w:multiLevelType w:val="hybridMultilevel"/>
    <w:tmpl w:val="13C00FFC"/>
    <w:lvl w:ilvl="0" w:tplc="B038087A">
      <w:start w:val="1"/>
      <w:numFmt w:val="bullet"/>
      <w:lvlText w:val="•"/>
      <w:lvlJc w:val="left"/>
      <w:pPr>
        <w:ind w:left="713"/>
      </w:pPr>
      <w:rPr>
        <w:rFonts w:ascii="Arial" w:eastAsia="Arial" w:hAnsi="Arial" w:cs="Arial"/>
        <w:b w:val="0"/>
        <w:i w:val="0"/>
        <w:strike w:val="0"/>
        <w:dstrike w:val="0"/>
        <w:color w:val="041E42"/>
        <w:sz w:val="24"/>
        <w:szCs w:val="24"/>
        <w:u w:val="none" w:color="000000"/>
        <w:bdr w:val="none" w:sz="0" w:space="0" w:color="auto"/>
        <w:shd w:val="clear" w:color="auto" w:fill="auto"/>
        <w:vertAlign w:val="baseline"/>
      </w:rPr>
    </w:lvl>
    <w:lvl w:ilvl="1" w:tplc="84AACE22">
      <w:start w:val="1"/>
      <w:numFmt w:val="bullet"/>
      <w:lvlText w:val="o"/>
      <w:lvlJc w:val="left"/>
      <w:pPr>
        <w:ind w:left="1445"/>
      </w:pPr>
      <w:rPr>
        <w:rFonts w:ascii="Segoe UI Symbol" w:eastAsia="Segoe UI Symbol" w:hAnsi="Segoe UI Symbol" w:cs="Segoe UI Symbol"/>
        <w:b w:val="0"/>
        <w:i w:val="0"/>
        <w:strike w:val="0"/>
        <w:dstrike w:val="0"/>
        <w:color w:val="041E42"/>
        <w:sz w:val="24"/>
        <w:szCs w:val="24"/>
        <w:u w:val="none" w:color="000000"/>
        <w:bdr w:val="none" w:sz="0" w:space="0" w:color="auto"/>
        <w:shd w:val="clear" w:color="auto" w:fill="auto"/>
        <w:vertAlign w:val="baseline"/>
      </w:rPr>
    </w:lvl>
    <w:lvl w:ilvl="2" w:tplc="646E4E04">
      <w:start w:val="1"/>
      <w:numFmt w:val="bullet"/>
      <w:lvlText w:val="▪"/>
      <w:lvlJc w:val="left"/>
      <w:pPr>
        <w:ind w:left="2165"/>
      </w:pPr>
      <w:rPr>
        <w:rFonts w:ascii="Segoe UI Symbol" w:eastAsia="Segoe UI Symbol" w:hAnsi="Segoe UI Symbol" w:cs="Segoe UI Symbol"/>
        <w:b w:val="0"/>
        <w:i w:val="0"/>
        <w:strike w:val="0"/>
        <w:dstrike w:val="0"/>
        <w:color w:val="041E42"/>
        <w:sz w:val="24"/>
        <w:szCs w:val="24"/>
        <w:u w:val="none" w:color="000000"/>
        <w:bdr w:val="none" w:sz="0" w:space="0" w:color="auto"/>
        <w:shd w:val="clear" w:color="auto" w:fill="auto"/>
        <w:vertAlign w:val="baseline"/>
      </w:rPr>
    </w:lvl>
    <w:lvl w:ilvl="3" w:tplc="7786E3E8">
      <w:start w:val="1"/>
      <w:numFmt w:val="bullet"/>
      <w:lvlText w:val="•"/>
      <w:lvlJc w:val="left"/>
      <w:pPr>
        <w:ind w:left="2885"/>
      </w:pPr>
      <w:rPr>
        <w:rFonts w:ascii="Arial" w:eastAsia="Arial" w:hAnsi="Arial" w:cs="Arial"/>
        <w:b w:val="0"/>
        <w:i w:val="0"/>
        <w:strike w:val="0"/>
        <w:dstrike w:val="0"/>
        <w:color w:val="041E42"/>
        <w:sz w:val="24"/>
        <w:szCs w:val="24"/>
        <w:u w:val="none" w:color="000000"/>
        <w:bdr w:val="none" w:sz="0" w:space="0" w:color="auto"/>
        <w:shd w:val="clear" w:color="auto" w:fill="auto"/>
        <w:vertAlign w:val="baseline"/>
      </w:rPr>
    </w:lvl>
    <w:lvl w:ilvl="4" w:tplc="D924C57E">
      <w:start w:val="1"/>
      <w:numFmt w:val="bullet"/>
      <w:lvlText w:val="o"/>
      <w:lvlJc w:val="left"/>
      <w:pPr>
        <w:ind w:left="3605"/>
      </w:pPr>
      <w:rPr>
        <w:rFonts w:ascii="Segoe UI Symbol" w:eastAsia="Segoe UI Symbol" w:hAnsi="Segoe UI Symbol" w:cs="Segoe UI Symbol"/>
        <w:b w:val="0"/>
        <w:i w:val="0"/>
        <w:strike w:val="0"/>
        <w:dstrike w:val="0"/>
        <w:color w:val="041E42"/>
        <w:sz w:val="24"/>
        <w:szCs w:val="24"/>
        <w:u w:val="none" w:color="000000"/>
        <w:bdr w:val="none" w:sz="0" w:space="0" w:color="auto"/>
        <w:shd w:val="clear" w:color="auto" w:fill="auto"/>
        <w:vertAlign w:val="baseline"/>
      </w:rPr>
    </w:lvl>
    <w:lvl w:ilvl="5" w:tplc="1BF60192">
      <w:start w:val="1"/>
      <w:numFmt w:val="bullet"/>
      <w:lvlText w:val="▪"/>
      <w:lvlJc w:val="left"/>
      <w:pPr>
        <w:ind w:left="4325"/>
      </w:pPr>
      <w:rPr>
        <w:rFonts w:ascii="Segoe UI Symbol" w:eastAsia="Segoe UI Symbol" w:hAnsi="Segoe UI Symbol" w:cs="Segoe UI Symbol"/>
        <w:b w:val="0"/>
        <w:i w:val="0"/>
        <w:strike w:val="0"/>
        <w:dstrike w:val="0"/>
        <w:color w:val="041E42"/>
        <w:sz w:val="24"/>
        <w:szCs w:val="24"/>
        <w:u w:val="none" w:color="000000"/>
        <w:bdr w:val="none" w:sz="0" w:space="0" w:color="auto"/>
        <w:shd w:val="clear" w:color="auto" w:fill="auto"/>
        <w:vertAlign w:val="baseline"/>
      </w:rPr>
    </w:lvl>
    <w:lvl w:ilvl="6" w:tplc="7626FFD8">
      <w:start w:val="1"/>
      <w:numFmt w:val="bullet"/>
      <w:lvlText w:val="•"/>
      <w:lvlJc w:val="left"/>
      <w:pPr>
        <w:ind w:left="5045"/>
      </w:pPr>
      <w:rPr>
        <w:rFonts w:ascii="Arial" w:eastAsia="Arial" w:hAnsi="Arial" w:cs="Arial"/>
        <w:b w:val="0"/>
        <w:i w:val="0"/>
        <w:strike w:val="0"/>
        <w:dstrike w:val="0"/>
        <w:color w:val="041E42"/>
        <w:sz w:val="24"/>
        <w:szCs w:val="24"/>
        <w:u w:val="none" w:color="000000"/>
        <w:bdr w:val="none" w:sz="0" w:space="0" w:color="auto"/>
        <w:shd w:val="clear" w:color="auto" w:fill="auto"/>
        <w:vertAlign w:val="baseline"/>
      </w:rPr>
    </w:lvl>
    <w:lvl w:ilvl="7" w:tplc="95D4505C">
      <w:start w:val="1"/>
      <w:numFmt w:val="bullet"/>
      <w:lvlText w:val="o"/>
      <w:lvlJc w:val="left"/>
      <w:pPr>
        <w:ind w:left="5765"/>
      </w:pPr>
      <w:rPr>
        <w:rFonts w:ascii="Segoe UI Symbol" w:eastAsia="Segoe UI Symbol" w:hAnsi="Segoe UI Symbol" w:cs="Segoe UI Symbol"/>
        <w:b w:val="0"/>
        <w:i w:val="0"/>
        <w:strike w:val="0"/>
        <w:dstrike w:val="0"/>
        <w:color w:val="041E42"/>
        <w:sz w:val="24"/>
        <w:szCs w:val="24"/>
        <w:u w:val="none" w:color="000000"/>
        <w:bdr w:val="none" w:sz="0" w:space="0" w:color="auto"/>
        <w:shd w:val="clear" w:color="auto" w:fill="auto"/>
        <w:vertAlign w:val="baseline"/>
      </w:rPr>
    </w:lvl>
    <w:lvl w:ilvl="8" w:tplc="307C92A6">
      <w:start w:val="1"/>
      <w:numFmt w:val="bullet"/>
      <w:lvlText w:val="▪"/>
      <w:lvlJc w:val="left"/>
      <w:pPr>
        <w:ind w:left="6485"/>
      </w:pPr>
      <w:rPr>
        <w:rFonts w:ascii="Segoe UI Symbol" w:eastAsia="Segoe UI Symbol" w:hAnsi="Segoe UI Symbol" w:cs="Segoe UI Symbol"/>
        <w:b w:val="0"/>
        <w:i w:val="0"/>
        <w:strike w:val="0"/>
        <w:dstrike w:val="0"/>
        <w:color w:val="041E42"/>
        <w:sz w:val="24"/>
        <w:szCs w:val="24"/>
        <w:u w:val="none" w:color="000000"/>
        <w:bdr w:val="none" w:sz="0" w:space="0" w:color="auto"/>
        <w:shd w:val="clear" w:color="auto" w:fill="auto"/>
        <w:vertAlign w:val="baseline"/>
      </w:rPr>
    </w:lvl>
  </w:abstractNum>
  <w:abstractNum w:abstractNumId="9" w15:restartNumberingAfterBreak="0">
    <w:nsid w:val="3714442B"/>
    <w:multiLevelType w:val="hybridMultilevel"/>
    <w:tmpl w:val="B0A2BA20"/>
    <w:lvl w:ilvl="0" w:tplc="08090001">
      <w:start w:val="1"/>
      <w:numFmt w:val="bullet"/>
      <w:lvlText w:val=""/>
      <w:lvlJc w:val="left"/>
      <w:pPr>
        <w:ind w:left="1433" w:hanging="360"/>
      </w:pPr>
      <w:rPr>
        <w:rFonts w:ascii="Symbol" w:hAnsi="Symbol" w:hint="default"/>
      </w:rPr>
    </w:lvl>
    <w:lvl w:ilvl="1" w:tplc="08090003">
      <w:start w:val="1"/>
      <w:numFmt w:val="bullet"/>
      <w:lvlText w:val="o"/>
      <w:lvlJc w:val="left"/>
      <w:pPr>
        <w:ind w:left="2153" w:hanging="360"/>
      </w:pPr>
      <w:rPr>
        <w:rFonts w:ascii="Courier New" w:hAnsi="Courier New" w:cs="Courier New" w:hint="default"/>
      </w:rPr>
    </w:lvl>
    <w:lvl w:ilvl="2" w:tplc="08090005">
      <w:start w:val="1"/>
      <w:numFmt w:val="bullet"/>
      <w:lvlText w:val=""/>
      <w:lvlJc w:val="left"/>
      <w:pPr>
        <w:ind w:left="2873" w:hanging="360"/>
      </w:pPr>
      <w:rPr>
        <w:rFonts w:ascii="Wingdings" w:hAnsi="Wingdings" w:hint="default"/>
      </w:rPr>
    </w:lvl>
    <w:lvl w:ilvl="3" w:tplc="08090001">
      <w:start w:val="1"/>
      <w:numFmt w:val="bullet"/>
      <w:lvlText w:val=""/>
      <w:lvlJc w:val="left"/>
      <w:pPr>
        <w:ind w:left="3593" w:hanging="360"/>
      </w:pPr>
      <w:rPr>
        <w:rFonts w:ascii="Symbol" w:hAnsi="Symbol" w:hint="default"/>
      </w:rPr>
    </w:lvl>
    <w:lvl w:ilvl="4" w:tplc="08090003">
      <w:start w:val="1"/>
      <w:numFmt w:val="bullet"/>
      <w:lvlText w:val="o"/>
      <w:lvlJc w:val="left"/>
      <w:pPr>
        <w:ind w:left="4313" w:hanging="360"/>
      </w:pPr>
      <w:rPr>
        <w:rFonts w:ascii="Courier New" w:hAnsi="Courier New" w:cs="Courier New" w:hint="default"/>
      </w:rPr>
    </w:lvl>
    <w:lvl w:ilvl="5" w:tplc="08090005">
      <w:start w:val="1"/>
      <w:numFmt w:val="bullet"/>
      <w:lvlText w:val=""/>
      <w:lvlJc w:val="left"/>
      <w:pPr>
        <w:ind w:left="5033" w:hanging="360"/>
      </w:pPr>
      <w:rPr>
        <w:rFonts w:ascii="Wingdings" w:hAnsi="Wingdings" w:hint="default"/>
      </w:rPr>
    </w:lvl>
    <w:lvl w:ilvl="6" w:tplc="08090001">
      <w:start w:val="1"/>
      <w:numFmt w:val="bullet"/>
      <w:lvlText w:val=""/>
      <w:lvlJc w:val="left"/>
      <w:pPr>
        <w:ind w:left="5753" w:hanging="360"/>
      </w:pPr>
      <w:rPr>
        <w:rFonts w:ascii="Symbol" w:hAnsi="Symbol" w:hint="default"/>
      </w:rPr>
    </w:lvl>
    <w:lvl w:ilvl="7" w:tplc="08090003">
      <w:start w:val="1"/>
      <w:numFmt w:val="bullet"/>
      <w:lvlText w:val="o"/>
      <w:lvlJc w:val="left"/>
      <w:pPr>
        <w:ind w:left="6473" w:hanging="360"/>
      </w:pPr>
      <w:rPr>
        <w:rFonts w:ascii="Courier New" w:hAnsi="Courier New" w:cs="Courier New" w:hint="default"/>
      </w:rPr>
    </w:lvl>
    <w:lvl w:ilvl="8" w:tplc="08090005">
      <w:start w:val="1"/>
      <w:numFmt w:val="bullet"/>
      <w:lvlText w:val=""/>
      <w:lvlJc w:val="left"/>
      <w:pPr>
        <w:ind w:left="7193" w:hanging="360"/>
      </w:pPr>
      <w:rPr>
        <w:rFonts w:ascii="Wingdings" w:hAnsi="Wingdings" w:hint="default"/>
      </w:rPr>
    </w:lvl>
  </w:abstractNum>
  <w:abstractNum w:abstractNumId="10" w15:restartNumberingAfterBreak="0">
    <w:nsid w:val="3C484A51"/>
    <w:multiLevelType w:val="hybridMultilevel"/>
    <w:tmpl w:val="777C57B6"/>
    <w:lvl w:ilvl="0" w:tplc="56F2FE10">
      <w:start w:val="1"/>
      <w:numFmt w:val="bullet"/>
      <w:lvlText w:val="•"/>
      <w:lvlJc w:val="left"/>
      <w:pPr>
        <w:ind w:left="713"/>
      </w:pPr>
      <w:rPr>
        <w:rFonts w:ascii="Arial" w:eastAsia="Arial" w:hAnsi="Arial" w:cs="Arial"/>
        <w:b w:val="0"/>
        <w:i w:val="0"/>
        <w:strike w:val="0"/>
        <w:dstrike w:val="0"/>
        <w:color w:val="041E42"/>
        <w:sz w:val="24"/>
        <w:szCs w:val="24"/>
        <w:u w:val="none" w:color="000000"/>
        <w:bdr w:val="none" w:sz="0" w:space="0" w:color="auto"/>
        <w:shd w:val="clear" w:color="auto" w:fill="auto"/>
        <w:vertAlign w:val="baseline"/>
      </w:rPr>
    </w:lvl>
    <w:lvl w:ilvl="1" w:tplc="48F6802E">
      <w:start w:val="1"/>
      <w:numFmt w:val="bullet"/>
      <w:lvlText w:val="o"/>
      <w:lvlJc w:val="left"/>
      <w:pPr>
        <w:ind w:left="10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F6085B38">
      <w:start w:val="1"/>
      <w:numFmt w:val="bullet"/>
      <w:lvlText w:val="▪"/>
      <w:lvlJc w:val="left"/>
      <w:pPr>
        <w:ind w:left="216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DDCA50C0">
      <w:start w:val="1"/>
      <w:numFmt w:val="bullet"/>
      <w:lvlText w:val="•"/>
      <w:lvlJc w:val="left"/>
      <w:pPr>
        <w:ind w:left="288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5B8C73C0">
      <w:start w:val="1"/>
      <w:numFmt w:val="bullet"/>
      <w:lvlText w:val="o"/>
      <w:lvlJc w:val="left"/>
      <w:pPr>
        <w:ind w:left="360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14E85304">
      <w:start w:val="1"/>
      <w:numFmt w:val="bullet"/>
      <w:lvlText w:val="▪"/>
      <w:lvlJc w:val="left"/>
      <w:pPr>
        <w:ind w:left="432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57F84386">
      <w:start w:val="1"/>
      <w:numFmt w:val="bullet"/>
      <w:lvlText w:val="•"/>
      <w:lvlJc w:val="left"/>
      <w:pPr>
        <w:ind w:left="504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CBFC0730">
      <w:start w:val="1"/>
      <w:numFmt w:val="bullet"/>
      <w:lvlText w:val="o"/>
      <w:lvlJc w:val="left"/>
      <w:pPr>
        <w:ind w:left="576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2D9034FE">
      <w:start w:val="1"/>
      <w:numFmt w:val="bullet"/>
      <w:lvlText w:val="▪"/>
      <w:lvlJc w:val="left"/>
      <w:pPr>
        <w:ind w:left="648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41632574"/>
    <w:multiLevelType w:val="multilevel"/>
    <w:tmpl w:val="1C1497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1E23BBF"/>
    <w:multiLevelType w:val="hybridMultilevel"/>
    <w:tmpl w:val="A656C7B8"/>
    <w:lvl w:ilvl="0" w:tplc="9B1AB2FA">
      <w:start w:val="1"/>
      <w:numFmt w:val="bullet"/>
      <w:lvlText w:val="•"/>
      <w:lvlJc w:val="left"/>
      <w:pPr>
        <w:ind w:left="713"/>
      </w:pPr>
      <w:rPr>
        <w:rFonts w:ascii="Arial" w:eastAsia="Arial" w:hAnsi="Arial" w:cs="Arial"/>
        <w:b w:val="0"/>
        <w:i w:val="0"/>
        <w:strike w:val="0"/>
        <w:dstrike w:val="0"/>
        <w:color w:val="041E42"/>
        <w:sz w:val="24"/>
        <w:szCs w:val="24"/>
        <w:u w:val="none" w:color="000000"/>
        <w:bdr w:val="none" w:sz="0" w:space="0" w:color="auto"/>
        <w:shd w:val="clear" w:color="auto" w:fill="auto"/>
        <w:vertAlign w:val="baseline"/>
      </w:rPr>
    </w:lvl>
    <w:lvl w:ilvl="1" w:tplc="AE5697BE">
      <w:start w:val="1"/>
      <w:numFmt w:val="lowerLetter"/>
      <w:lvlText w:val="%2."/>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92C94E0">
      <w:start w:val="1"/>
      <w:numFmt w:val="lowerRoman"/>
      <w:lvlText w:val="%3"/>
      <w:lvlJc w:val="left"/>
      <w:pPr>
        <w:ind w:left="21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CCB8410A">
      <w:start w:val="1"/>
      <w:numFmt w:val="decimal"/>
      <w:lvlText w:val="%4"/>
      <w:lvlJc w:val="left"/>
      <w:pPr>
        <w:ind w:left="28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C981EA0">
      <w:start w:val="1"/>
      <w:numFmt w:val="lowerLetter"/>
      <w:lvlText w:val="%5"/>
      <w:lvlJc w:val="left"/>
      <w:pPr>
        <w:ind w:left="36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6944CA5A">
      <w:start w:val="1"/>
      <w:numFmt w:val="lowerRoman"/>
      <w:lvlText w:val="%6"/>
      <w:lvlJc w:val="left"/>
      <w:pPr>
        <w:ind w:left="43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694E3332">
      <w:start w:val="1"/>
      <w:numFmt w:val="decimal"/>
      <w:lvlText w:val="%7"/>
      <w:lvlJc w:val="left"/>
      <w:pPr>
        <w:ind w:left="50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E8C6124">
      <w:start w:val="1"/>
      <w:numFmt w:val="lowerLetter"/>
      <w:lvlText w:val="%8"/>
      <w:lvlJc w:val="left"/>
      <w:pPr>
        <w:ind w:left="57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21424476">
      <w:start w:val="1"/>
      <w:numFmt w:val="lowerRoman"/>
      <w:lvlText w:val="%9"/>
      <w:lvlJc w:val="left"/>
      <w:pPr>
        <w:ind w:left="64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4A0D2914"/>
    <w:multiLevelType w:val="hybridMultilevel"/>
    <w:tmpl w:val="4064CEA4"/>
    <w:lvl w:ilvl="0" w:tplc="08090001">
      <w:start w:val="1"/>
      <w:numFmt w:val="bullet"/>
      <w:lvlText w:val=""/>
      <w:lvlJc w:val="left"/>
      <w:pPr>
        <w:ind w:left="1434" w:hanging="360"/>
      </w:pPr>
      <w:rPr>
        <w:rFonts w:ascii="Symbol" w:hAnsi="Symbol" w:hint="default"/>
      </w:rPr>
    </w:lvl>
    <w:lvl w:ilvl="1" w:tplc="08090003" w:tentative="1">
      <w:start w:val="1"/>
      <w:numFmt w:val="bullet"/>
      <w:lvlText w:val="o"/>
      <w:lvlJc w:val="left"/>
      <w:pPr>
        <w:ind w:left="2154" w:hanging="360"/>
      </w:pPr>
      <w:rPr>
        <w:rFonts w:ascii="Courier New" w:hAnsi="Courier New" w:cs="Courier New" w:hint="default"/>
      </w:rPr>
    </w:lvl>
    <w:lvl w:ilvl="2" w:tplc="08090005" w:tentative="1">
      <w:start w:val="1"/>
      <w:numFmt w:val="bullet"/>
      <w:lvlText w:val=""/>
      <w:lvlJc w:val="left"/>
      <w:pPr>
        <w:ind w:left="2874" w:hanging="360"/>
      </w:pPr>
      <w:rPr>
        <w:rFonts w:ascii="Wingdings" w:hAnsi="Wingdings" w:hint="default"/>
      </w:rPr>
    </w:lvl>
    <w:lvl w:ilvl="3" w:tplc="08090001" w:tentative="1">
      <w:start w:val="1"/>
      <w:numFmt w:val="bullet"/>
      <w:lvlText w:val=""/>
      <w:lvlJc w:val="left"/>
      <w:pPr>
        <w:ind w:left="3594" w:hanging="360"/>
      </w:pPr>
      <w:rPr>
        <w:rFonts w:ascii="Symbol" w:hAnsi="Symbol" w:hint="default"/>
      </w:rPr>
    </w:lvl>
    <w:lvl w:ilvl="4" w:tplc="08090003" w:tentative="1">
      <w:start w:val="1"/>
      <w:numFmt w:val="bullet"/>
      <w:lvlText w:val="o"/>
      <w:lvlJc w:val="left"/>
      <w:pPr>
        <w:ind w:left="4314" w:hanging="360"/>
      </w:pPr>
      <w:rPr>
        <w:rFonts w:ascii="Courier New" w:hAnsi="Courier New" w:cs="Courier New" w:hint="default"/>
      </w:rPr>
    </w:lvl>
    <w:lvl w:ilvl="5" w:tplc="08090005" w:tentative="1">
      <w:start w:val="1"/>
      <w:numFmt w:val="bullet"/>
      <w:lvlText w:val=""/>
      <w:lvlJc w:val="left"/>
      <w:pPr>
        <w:ind w:left="5034" w:hanging="360"/>
      </w:pPr>
      <w:rPr>
        <w:rFonts w:ascii="Wingdings" w:hAnsi="Wingdings" w:hint="default"/>
      </w:rPr>
    </w:lvl>
    <w:lvl w:ilvl="6" w:tplc="08090001" w:tentative="1">
      <w:start w:val="1"/>
      <w:numFmt w:val="bullet"/>
      <w:lvlText w:val=""/>
      <w:lvlJc w:val="left"/>
      <w:pPr>
        <w:ind w:left="5754" w:hanging="360"/>
      </w:pPr>
      <w:rPr>
        <w:rFonts w:ascii="Symbol" w:hAnsi="Symbol" w:hint="default"/>
      </w:rPr>
    </w:lvl>
    <w:lvl w:ilvl="7" w:tplc="08090003" w:tentative="1">
      <w:start w:val="1"/>
      <w:numFmt w:val="bullet"/>
      <w:lvlText w:val="o"/>
      <w:lvlJc w:val="left"/>
      <w:pPr>
        <w:ind w:left="6474" w:hanging="360"/>
      </w:pPr>
      <w:rPr>
        <w:rFonts w:ascii="Courier New" w:hAnsi="Courier New" w:cs="Courier New" w:hint="default"/>
      </w:rPr>
    </w:lvl>
    <w:lvl w:ilvl="8" w:tplc="08090005" w:tentative="1">
      <w:start w:val="1"/>
      <w:numFmt w:val="bullet"/>
      <w:lvlText w:val=""/>
      <w:lvlJc w:val="left"/>
      <w:pPr>
        <w:ind w:left="7194" w:hanging="360"/>
      </w:pPr>
      <w:rPr>
        <w:rFonts w:ascii="Wingdings" w:hAnsi="Wingdings" w:hint="default"/>
      </w:rPr>
    </w:lvl>
  </w:abstractNum>
  <w:abstractNum w:abstractNumId="14" w15:restartNumberingAfterBreak="0">
    <w:nsid w:val="57ED5A3E"/>
    <w:multiLevelType w:val="hybridMultilevel"/>
    <w:tmpl w:val="72464014"/>
    <w:lvl w:ilvl="0" w:tplc="8EFCBAA0">
      <w:start w:val="1"/>
      <w:numFmt w:val="bullet"/>
      <w:lvlText w:val="•"/>
      <w:lvlJc w:val="left"/>
      <w:pPr>
        <w:ind w:left="713"/>
      </w:pPr>
      <w:rPr>
        <w:rFonts w:ascii="Arial" w:eastAsia="Arial" w:hAnsi="Arial" w:cs="Arial"/>
        <w:b w:val="0"/>
        <w:i w:val="0"/>
        <w:strike w:val="0"/>
        <w:dstrike w:val="0"/>
        <w:color w:val="041E42"/>
        <w:sz w:val="24"/>
        <w:szCs w:val="24"/>
        <w:u w:val="none" w:color="000000"/>
        <w:bdr w:val="none" w:sz="0" w:space="0" w:color="auto"/>
        <w:shd w:val="clear" w:color="auto" w:fill="auto"/>
        <w:vertAlign w:val="baseline"/>
      </w:rPr>
    </w:lvl>
    <w:lvl w:ilvl="1" w:tplc="172EA5E0">
      <w:start w:val="1"/>
      <w:numFmt w:val="bullet"/>
      <w:lvlText w:val="o"/>
      <w:lvlJc w:val="left"/>
      <w:pPr>
        <w:ind w:left="1445"/>
      </w:pPr>
      <w:rPr>
        <w:rFonts w:ascii="Segoe UI Symbol" w:eastAsia="Segoe UI Symbol" w:hAnsi="Segoe UI Symbol" w:cs="Segoe UI Symbol"/>
        <w:b w:val="0"/>
        <w:i w:val="0"/>
        <w:strike w:val="0"/>
        <w:dstrike w:val="0"/>
        <w:color w:val="041E42"/>
        <w:sz w:val="24"/>
        <w:szCs w:val="24"/>
        <w:u w:val="none" w:color="000000"/>
        <w:bdr w:val="none" w:sz="0" w:space="0" w:color="auto"/>
        <w:shd w:val="clear" w:color="auto" w:fill="auto"/>
        <w:vertAlign w:val="baseline"/>
      </w:rPr>
    </w:lvl>
    <w:lvl w:ilvl="2" w:tplc="F68023FC">
      <w:start w:val="1"/>
      <w:numFmt w:val="bullet"/>
      <w:lvlText w:val="▪"/>
      <w:lvlJc w:val="left"/>
      <w:pPr>
        <w:ind w:left="2165"/>
      </w:pPr>
      <w:rPr>
        <w:rFonts w:ascii="Segoe UI Symbol" w:eastAsia="Segoe UI Symbol" w:hAnsi="Segoe UI Symbol" w:cs="Segoe UI Symbol"/>
        <w:b w:val="0"/>
        <w:i w:val="0"/>
        <w:strike w:val="0"/>
        <w:dstrike w:val="0"/>
        <w:color w:val="041E42"/>
        <w:sz w:val="24"/>
        <w:szCs w:val="24"/>
        <w:u w:val="none" w:color="000000"/>
        <w:bdr w:val="none" w:sz="0" w:space="0" w:color="auto"/>
        <w:shd w:val="clear" w:color="auto" w:fill="auto"/>
        <w:vertAlign w:val="baseline"/>
      </w:rPr>
    </w:lvl>
    <w:lvl w:ilvl="3" w:tplc="C37844CC">
      <w:start w:val="1"/>
      <w:numFmt w:val="bullet"/>
      <w:lvlText w:val="•"/>
      <w:lvlJc w:val="left"/>
      <w:pPr>
        <w:ind w:left="2885"/>
      </w:pPr>
      <w:rPr>
        <w:rFonts w:ascii="Arial" w:eastAsia="Arial" w:hAnsi="Arial" w:cs="Arial"/>
        <w:b w:val="0"/>
        <w:i w:val="0"/>
        <w:strike w:val="0"/>
        <w:dstrike w:val="0"/>
        <w:color w:val="041E42"/>
        <w:sz w:val="24"/>
        <w:szCs w:val="24"/>
        <w:u w:val="none" w:color="000000"/>
        <w:bdr w:val="none" w:sz="0" w:space="0" w:color="auto"/>
        <w:shd w:val="clear" w:color="auto" w:fill="auto"/>
        <w:vertAlign w:val="baseline"/>
      </w:rPr>
    </w:lvl>
    <w:lvl w:ilvl="4" w:tplc="962491D0">
      <w:start w:val="1"/>
      <w:numFmt w:val="bullet"/>
      <w:lvlText w:val="o"/>
      <w:lvlJc w:val="left"/>
      <w:pPr>
        <w:ind w:left="3605"/>
      </w:pPr>
      <w:rPr>
        <w:rFonts w:ascii="Segoe UI Symbol" w:eastAsia="Segoe UI Symbol" w:hAnsi="Segoe UI Symbol" w:cs="Segoe UI Symbol"/>
        <w:b w:val="0"/>
        <w:i w:val="0"/>
        <w:strike w:val="0"/>
        <w:dstrike w:val="0"/>
        <w:color w:val="041E42"/>
        <w:sz w:val="24"/>
        <w:szCs w:val="24"/>
        <w:u w:val="none" w:color="000000"/>
        <w:bdr w:val="none" w:sz="0" w:space="0" w:color="auto"/>
        <w:shd w:val="clear" w:color="auto" w:fill="auto"/>
        <w:vertAlign w:val="baseline"/>
      </w:rPr>
    </w:lvl>
    <w:lvl w:ilvl="5" w:tplc="60CCF87C">
      <w:start w:val="1"/>
      <w:numFmt w:val="bullet"/>
      <w:lvlText w:val="▪"/>
      <w:lvlJc w:val="left"/>
      <w:pPr>
        <w:ind w:left="4325"/>
      </w:pPr>
      <w:rPr>
        <w:rFonts w:ascii="Segoe UI Symbol" w:eastAsia="Segoe UI Symbol" w:hAnsi="Segoe UI Symbol" w:cs="Segoe UI Symbol"/>
        <w:b w:val="0"/>
        <w:i w:val="0"/>
        <w:strike w:val="0"/>
        <w:dstrike w:val="0"/>
        <w:color w:val="041E42"/>
        <w:sz w:val="24"/>
        <w:szCs w:val="24"/>
        <w:u w:val="none" w:color="000000"/>
        <w:bdr w:val="none" w:sz="0" w:space="0" w:color="auto"/>
        <w:shd w:val="clear" w:color="auto" w:fill="auto"/>
        <w:vertAlign w:val="baseline"/>
      </w:rPr>
    </w:lvl>
    <w:lvl w:ilvl="6" w:tplc="764E03C6">
      <w:start w:val="1"/>
      <w:numFmt w:val="bullet"/>
      <w:lvlText w:val="•"/>
      <w:lvlJc w:val="left"/>
      <w:pPr>
        <w:ind w:left="5045"/>
      </w:pPr>
      <w:rPr>
        <w:rFonts w:ascii="Arial" w:eastAsia="Arial" w:hAnsi="Arial" w:cs="Arial"/>
        <w:b w:val="0"/>
        <w:i w:val="0"/>
        <w:strike w:val="0"/>
        <w:dstrike w:val="0"/>
        <w:color w:val="041E42"/>
        <w:sz w:val="24"/>
        <w:szCs w:val="24"/>
        <w:u w:val="none" w:color="000000"/>
        <w:bdr w:val="none" w:sz="0" w:space="0" w:color="auto"/>
        <w:shd w:val="clear" w:color="auto" w:fill="auto"/>
        <w:vertAlign w:val="baseline"/>
      </w:rPr>
    </w:lvl>
    <w:lvl w:ilvl="7" w:tplc="26561D04">
      <w:start w:val="1"/>
      <w:numFmt w:val="bullet"/>
      <w:lvlText w:val="o"/>
      <w:lvlJc w:val="left"/>
      <w:pPr>
        <w:ind w:left="5765"/>
      </w:pPr>
      <w:rPr>
        <w:rFonts w:ascii="Segoe UI Symbol" w:eastAsia="Segoe UI Symbol" w:hAnsi="Segoe UI Symbol" w:cs="Segoe UI Symbol"/>
        <w:b w:val="0"/>
        <w:i w:val="0"/>
        <w:strike w:val="0"/>
        <w:dstrike w:val="0"/>
        <w:color w:val="041E42"/>
        <w:sz w:val="24"/>
        <w:szCs w:val="24"/>
        <w:u w:val="none" w:color="000000"/>
        <w:bdr w:val="none" w:sz="0" w:space="0" w:color="auto"/>
        <w:shd w:val="clear" w:color="auto" w:fill="auto"/>
        <w:vertAlign w:val="baseline"/>
      </w:rPr>
    </w:lvl>
    <w:lvl w:ilvl="8" w:tplc="90D4B298">
      <w:start w:val="1"/>
      <w:numFmt w:val="bullet"/>
      <w:lvlText w:val="▪"/>
      <w:lvlJc w:val="left"/>
      <w:pPr>
        <w:ind w:left="6485"/>
      </w:pPr>
      <w:rPr>
        <w:rFonts w:ascii="Segoe UI Symbol" w:eastAsia="Segoe UI Symbol" w:hAnsi="Segoe UI Symbol" w:cs="Segoe UI Symbol"/>
        <w:b w:val="0"/>
        <w:i w:val="0"/>
        <w:strike w:val="0"/>
        <w:dstrike w:val="0"/>
        <w:color w:val="041E42"/>
        <w:sz w:val="24"/>
        <w:szCs w:val="24"/>
        <w:u w:val="none" w:color="000000"/>
        <w:bdr w:val="none" w:sz="0" w:space="0" w:color="auto"/>
        <w:shd w:val="clear" w:color="auto" w:fill="auto"/>
        <w:vertAlign w:val="baseline"/>
      </w:rPr>
    </w:lvl>
  </w:abstractNum>
  <w:abstractNum w:abstractNumId="15" w15:restartNumberingAfterBreak="0">
    <w:nsid w:val="586E3770"/>
    <w:multiLevelType w:val="hybridMultilevel"/>
    <w:tmpl w:val="F9F4CF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A78710B"/>
    <w:multiLevelType w:val="multilevel"/>
    <w:tmpl w:val="2C202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D525570"/>
    <w:multiLevelType w:val="hybridMultilevel"/>
    <w:tmpl w:val="BCF6AF42"/>
    <w:lvl w:ilvl="0" w:tplc="040E01CC">
      <w:start w:val="1"/>
      <w:numFmt w:val="bullet"/>
      <w:lvlText w:val="•"/>
      <w:lvlJc w:val="left"/>
      <w:pPr>
        <w:ind w:left="713"/>
      </w:pPr>
      <w:rPr>
        <w:rFonts w:ascii="Arial" w:eastAsia="Arial" w:hAnsi="Arial" w:cs="Arial"/>
        <w:b w:val="0"/>
        <w:i w:val="0"/>
        <w:strike w:val="0"/>
        <w:dstrike w:val="0"/>
        <w:color w:val="041E42"/>
        <w:sz w:val="24"/>
        <w:szCs w:val="24"/>
        <w:u w:val="none" w:color="000000"/>
        <w:bdr w:val="none" w:sz="0" w:space="0" w:color="auto"/>
        <w:shd w:val="clear" w:color="auto" w:fill="auto"/>
        <w:vertAlign w:val="baseline"/>
      </w:rPr>
    </w:lvl>
    <w:lvl w:ilvl="1" w:tplc="2ADA653A">
      <w:start w:val="1"/>
      <w:numFmt w:val="bullet"/>
      <w:lvlText w:val="o"/>
      <w:lvlJc w:val="left"/>
      <w:pPr>
        <w:ind w:left="1445"/>
      </w:pPr>
      <w:rPr>
        <w:rFonts w:ascii="Segoe UI Symbol" w:eastAsia="Segoe UI Symbol" w:hAnsi="Segoe UI Symbol" w:cs="Segoe UI Symbol"/>
        <w:b w:val="0"/>
        <w:i w:val="0"/>
        <w:strike w:val="0"/>
        <w:dstrike w:val="0"/>
        <w:color w:val="041E42"/>
        <w:sz w:val="24"/>
        <w:szCs w:val="24"/>
        <w:u w:val="none" w:color="000000"/>
        <w:bdr w:val="none" w:sz="0" w:space="0" w:color="auto"/>
        <w:shd w:val="clear" w:color="auto" w:fill="auto"/>
        <w:vertAlign w:val="baseline"/>
      </w:rPr>
    </w:lvl>
    <w:lvl w:ilvl="2" w:tplc="F260FA9C">
      <w:start w:val="1"/>
      <w:numFmt w:val="bullet"/>
      <w:lvlText w:val="▪"/>
      <w:lvlJc w:val="left"/>
      <w:pPr>
        <w:ind w:left="2165"/>
      </w:pPr>
      <w:rPr>
        <w:rFonts w:ascii="Segoe UI Symbol" w:eastAsia="Segoe UI Symbol" w:hAnsi="Segoe UI Symbol" w:cs="Segoe UI Symbol"/>
        <w:b w:val="0"/>
        <w:i w:val="0"/>
        <w:strike w:val="0"/>
        <w:dstrike w:val="0"/>
        <w:color w:val="041E42"/>
        <w:sz w:val="24"/>
        <w:szCs w:val="24"/>
        <w:u w:val="none" w:color="000000"/>
        <w:bdr w:val="none" w:sz="0" w:space="0" w:color="auto"/>
        <w:shd w:val="clear" w:color="auto" w:fill="auto"/>
        <w:vertAlign w:val="baseline"/>
      </w:rPr>
    </w:lvl>
    <w:lvl w:ilvl="3" w:tplc="EDF2F8B8">
      <w:start w:val="1"/>
      <w:numFmt w:val="bullet"/>
      <w:lvlText w:val="•"/>
      <w:lvlJc w:val="left"/>
      <w:pPr>
        <w:ind w:left="2885"/>
      </w:pPr>
      <w:rPr>
        <w:rFonts w:ascii="Arial" w:eastAsia="Arial" w:hAnsi="Arial" w:cs="Arial"/>
        <w:b w:val="0"/>
        <w:i w:val="0"/>
        <w:strike w:val="0"/>
        <w:dstrike w:val="0"/>
        <w:color w:val="041E42"/>
        <w:sz w:val="24"/>
        <w:szCs w:val="24"/>
        <w:u w:val="none" w:color="000000"/>
        <w:bdr w:val="none" w:sz="0" w:space="0" w:color="auto"/>
        <w:shd w:val="clear" w:color="auto" w:fill="auto"/>
        <w:vertAlign w:val="baseline"/>
      </w:rPr>
    </w:lvl>
    <w:lvl w:ilvl="4" w:tplc="2E5CD17E">
      <w:start w:val="1"/>
      <w:numFmt w:val="bullet"/>
      <w:lvlText w:val="o"/>
      <w:lvlJc w:val="left"/>
      <w:pPr>
        <w:ind w:left="3605"/>
      </w:pPr>
      <w:rPr>
        <w:rFonts w:ascii="Segoe UI Symbol" w:eastAsia="Segoe UI Symbol" w:hAnsi="Segoe UI Symbol" w:cs="Segoe UI Symbol"/>
        <w:b w:val="0"/>
        <w:i w:val="0"/>
        <w:strike w:val="0"/>
        <w:dstrike w:val="0"/>
        <w:color w:val="041E42"/>
        <w:sz w:val="24"/>
        <w:szCs w:val="24"/>
        <w:u w:val="none" w:color="000000"/>
        <w:bdr w:val="none" w:sz="0" w:space="0" w:color="auto"/>
        <w:shd w:val="clear" w:color="auto" w:fill="auto"/>
        <w:vertAlign w:val="baseline"/>
      </w:rPr>
    </w:lvl>
    <w:lvl w:ilvl="5" w:tplc="58FAFDBA">
      <w:start w:val="1"/>
      <w:numFmt w:val="bullet"/>
      <w:lvlText w:val="▪"/>
      <w:lvlJc w:val="left"/>
      <w:pPr>
        <w:ind w:left="4325"/>
      </w:pPr>
      <w:rPr>
        <w:rFonts w:ascii="Segoe UI Symbol" w:eastAsia="Segoe UI Symbol" w:hAnsi="Segoe UI Symbol" w:cs="Segoe UI Symbol"/>
        <w:b w:val="0"/>
        <w:i w:val="0"/>
        <w:strike w:val="0"/>
        <w:dstrike w:val="0"/>
        <w:color w:val="041E42"/>
        <w:sz w:val="24"/>
        <w:szCs w:val="24"/>
        <w:u w:val="none" w:color="000000"/>
        <w:bdr w:val="none" w:sz="0" w:space="0" w:color="auto"/>
        <w:shd w:val="clear" w:color="auto" w:fill="auto"/>
        <w:vertAlign w:val="baseline"/>
      </w:rPr>
    </w:lvl>
    <w:lvl w:ilvl="6" w:tplc="6A1C3B60">
      <w:start w:val="1"/>
      <w:numFmt w:val="bullet"/>
      <w:lvlText w:val="•"/>
      <w:lvlJc w:val="left"/>
      <w:pPr>
        <w:ind w:left="5045"/>
      </w:pPr>
      <w:rPr>
        <w:rFonts w:ascii="Arial" w:eastAsia="Arial" w:hAnsi="Arial" w:cs="Arial"/>
        <w:b w:val="0"/>
        <w:i w:val="0"/>
        <w:strike w:val="0"/>
        <w:dstrike w:val="0"/>
        <w:color w:val="041E42"/>
        <w:sz w:val="24"/>
        <w:szCs w:val="24"/>
        <w:u w:val="none" w:color="000000"/>
        <w:bdr w:val="none" w:sz="0" w:space="0" w:color="auto"/>
        <w:shd w:val="clear" w:color="auto" w:fill="auto"/>
        <w:vertAlign w:val="baseline"/>
      </w:rPr>
    </w:lvl>
    <w:lvl w:ilvl="7" w:tplc="437EA5D8">
      <w:start w:val="1"/>
      <w:numFmt w:val="bullet"/>
      <w:lvlText w:val="o"/>
      <w:lvlJc w:val="left"/>
      <w:pPr>
        <w:ind w:left="5765"/>
      </w:pPr>
      <w:rPr>
        <w:rFonts w:ascii="Segoe UI Symbol" w:eastAsia="Segoe UI Symbol" w:hAnsi="Segoe UI Symbol" w:cs="Segoe UI Symbol"/>
        <w:b w:val="0"/>
        <w:i w:val="0"/>
        <w:strike w:val="0"/>
        <w:dstrike w:val="0"/>
        <w:color w:val="041E42"/>
        <w:sz w:val="24"/>
        <w:szCs w:val="24"/>
        <w:u w:val="none" w:color="000000"/>
        <w:bdr w:val="none" w:sz="0" w:space="0" w:color="auto"/>
        <w:shd w:val="clear" w:color="auto" w:fill="auto"/>
        <w:vertAlign w:val="baseline"/>
      </w:rPr>
    </w:lvl>
    <w:lvl w:ilvl="8" w:tplc="EE946B70">
      <w:start w:val="1"/>
      <w:numFmt w:val="bullet"/>
      <w:lvlText w:val="▪"/>
      <w:lvlJc w:val="left"/>
      <w:pPr>
        <w:ind w:left="6485"/>
      </w:pPr>
      <w:rPr>
        <w:rFonts w:ascii="Segoe UI Symbol" w:eastAsia="Segoe UI Symbol" w:hAnsi="Segoe UI Symbol" w:cs="Segoe UI Symbol"/>
        <w:b w:val="0"/>
        <w:i w:val="0"/>
        <w:strike w:val="0"/>
        <w:dstrike w:val="0"/>
        <w:color w:val="041E42"/>
        <w:sz w:val="24"/>
        <w:szCs w:val="24"/>
        <w:u w:val="none" w:color="000000"/>
        <w:bdr w:val="none" w:sz="0" w:space="0" w:color="auto"/>
        <w:shd w:val="clear" w:color="auto" w:fill="auto"/>
        <w:vertAlign w:val="baseline"/>
      </w:rPr>
    </w:lvl>
  </w:abstractNum>
  <w:abstractNum w:abstractNumId="18" w15:restartNumberingAfterBreak="0">
    <w:nsid w:val="635F78AA"/>
    <w:multiLevelType w:val="hybridMultilevel"/>
    <w:tmpl w:val="DF962C28"/>
    <w:lvl w:ilvl="0" w:tplc="764A76A8">
      <w:start w:val="1"/>
      <w:numFmt w:val="bullet"/>
      <w:lvlText w:val="•"/>
      <w:lvlJc w:val="left"/>
      <w:pPr>
        <w:ind w:left="713"/>
      </w:pPr>
      <w:rPr>
        <w:rFonts w:ascii="Arial" w:eastAsia="Arial" w:hAnsi="Arial" w:cs="Arial"/>
        <w:b w:val="0"/>
        <w:i w:val="0"/>
        <w:strike w:val="0"/>
        <w:dstrike w:val="0"/>
        <w:color w:val="041E42"/>
        <w:sz w:val="24"/>
        <w:szCs w:val="24"/>
        <w:u w:val="none" w:color="000000"/>
        <w:bdr w:val="none" w:sz="0" w:space="0" w:color="auto"/>
        <w:shd w:val="clear" w:color="auto" w:fill="auto"/>
        <w:vertAlign w:val="baseline"/>
      </w:rPr>
    </w:lvl>
    <w:lvl w:ilvl="1" w:tplc="88F6ABE6">
      <w:start w:val="1"/>
      <w:numFmt w:val="bullet"/>
      <w:lvlText w:val="o"/>
      <w:lvlJc w:val="left"/>
      <w:pPr>
        <w:ind w:left="1445"/>
      </w:pPr>
      <w:rPr>
        <w:rFonts w:ascii="Segoe UI Symbol" w:eastAsia="Segoe UI Symbol" w:hAnsi="Segoe UI Symbol" w:cs="Segoe UI Symbol"/>
        <w:b w:val="0"/>
        <w:i w:val="0"/>
        <w:strike w:val="0"/>
        <w:dstrike w:val="0"/>
        <w:color w:val="041E42"/>
        <w:sz w:val="24"/>
        <w:szCs w:val="24"/>
        <w:u w:val="none" w:color="000000"/>
        <w:bdr w:val="none" w:sz="0" w:space="0" w:color="auto"/>
        <w:shd w:val="clear" w:color="auto" w:fill="auto"/>
        <w:vertAlign w:val="baseline"/>
      </w:rPr>
    </w:lvl>
    <w:lvl w:ilvl="2" w:tplc="3D9C0CA2">
      <w:start w:val="1"/>
      <w:numFmt w:val="bullet"/>
      <w:lvlText w:val="▪"/>
      <w:lvlJc w:val="left"/>
      <w:pPr>
        <w:ind w:left="2165"/>
      </w:pPr>
      <w:rPr>
        <w:rFonts w:ascii="Segoe UI Symbol" w:eastAsia="Segoe UI Symbol" w:hAnsi="Segoe UI Symbol" w:cs="Segoe UI Symbol"/>
        <w:b w:val="0"/>
        <w:i w:val="0"/>
        <w:strike w:val="0"/>
        <w:dstrike w:val="0"/>
        <w:color w:val="041E42"/>
        <w:sz w:val="24"/>
        <w:szCs w:val="24"/>
        <w:u w:val="none" w:color="000000"/>
        <w:bdr w:val="none" w:sz="0" w:space="0" w:color="auto"/>
        <w:shd w:val="clear" w:color="auto" w:fill="auto"/>
        <w:vertAlign w:val="baseline"/>
      </w:rPr>
    </w:lvl>
    <w:lvl w:ilvl="3" w:tplc="2156513A">
      <w:start w:val="1"/>
      <w:numFmt w:val="bullet"/>
      <w:lvlText w:val="•"/>
      <w:lvlJc w:val="left"/>
      <w:pPr>
        <w:ind w:left="2885"/>
      </w:pPr>
      <w:rPr>
        <w:rFonts w:ascii="Arial" w:eastAsia="Arial" w:hAnsi="Arial" w:cs="Arial"/>
        <w:b w:val="0"/>
        <w:i w:val="0"/>
        <w:strike w:val="0"/>
        <w:dstrike w:val="0"/>
        <w:color w:val="041E42"/>
        <w:sz w:val="24"/>
        <w:szCs w:val="24"/>
        <w:u w:val="none" w:color="000000"/>
        <w:bdr w:val="none" w:sz="0" w:space="0" w:color="auto"/>
        <w:shd w:val="clear" w:color="auto" w:fill="auto"/>
        <w:vertAlign w:val="baseline"/>
      </w:rPr>
    </w:lvl>
    <w:lvl w:ilvl="4" w:tplc="AF9471FC">
      <w:start w:val="1"/>
      <w:numFmt w:val="bullet"/>
      <w:lvlText w:val="o"/>
      <w:lvlJc w:val="left"/>
      <w:pPr>
        <w:ind w:left="3605"/>
      </w:pPr>
      <w:rPr>
        <w:rFonts w:ascii="Segoe UI Symbol" w:eastAsia="Segoe UI Symbol" w:hAnsi="Segoe UI Symbol" w:cs="Segoe UI Symbol"/>
        <w:b w:val="0"/>
        <w:i w:val="0"/>
        <w:strike w:val="0"/>
        <w:dstrike w:val="0"/>
        <w:color w:val="041E42"/>
        <w:sz w:val="24"/>
        <w:szCs w:val="24"/>
        <w:u w:val="none" w:color="000000"/>
        <w:bdr w:val="none" w:sz="0" w:space="0" w:color="auto"/>
        <w:shd w:val="clear" w:color="auto" w:fill="auto"/>
        <w:vertAlign w:val="baseline"/>
      </w:rPr>
    </w:lvl>
    <w:lvl w:ilvl="5" w:tplc="3C32D294">
      <w:start w:val="1"/>
      <w:numFmt w:val="bullet"/>
      <w:lvlText w:val="▪"/>
      <w:lvlJc w:val="left"/>
      <w:pPr>
        <w:ind w:left="4325"/>
      </w:pPr>
      <w:rPr>
        <w:rFonts w:ascii="Segoe UI Symbol" w:eastAsia="Segoe UI Symbol" w:hAnsi="Segoe UI Symbol" w:cs="Segoe UI Symbol"/>
        <w:b w:val="0"/>
        <w:i w:val="0"/>
        <w:strike w:val="0"/>
        <w:dstrike w:val="0"/>
        <w:color w:val="041E42"/>
        <w:sz w:val="24"/>
        <w:szCs w:val="24"/>
        <w:u w:val="none" w:color="000000"/>
        <w:bdr w:val="none" w:sz="0" w:space="0" w:color="auto"/>
        <w:shd w:val="clear" w:color="auto" w:fill="auto"/>
        <w:vertAlign w:val="baseline"/>
      </w:rPr>
    </w:lvl>
    <w:lvl w:ilvl="6" w:tplc="23F49084">
      <w:start w:val="1"/>
      <w:numFmt w:val="bullet"/>
      <w:lvlText w:val="•"/>
      <w:lvlJc w:val="left"/>
      <w:pPr>
        <w:ind w:left="5045"/>
      </w:pPr>
      <w:rPr>
        <w:rFonts w:ascii="Arial" w:eastAsia="Arial" w:hAnsi="Arial" w:cs="Arial"/>
        <w:b w:val="0"/>
        <w:i w:val="0"/>
        <w:strike w:val="0"/>
        <w:dstrike w:val="0"/>
        <w:color w:val="041E42"/>
        <w:sz w:val="24"/>
        <w:szCs w:val="24"/>
        <w:u w:val="none" w:color="000000"/>
        <w:bdr w:val="none" w:sz="0" w:space="0" w:color="auto"/>
        <w:shd w:val="clear" w:color="auto" w:fill="auto"/>
        <w:vertAlign w:val="baseline"/>
      </w:rPr>
    </w:lvl>
    <w:lvl w:ilvl="7" w:tplc="AF9441D6">
      <w:start w:val="1"/>
      <w:numFmt w:val="bullet"/>
      <w:lvlText w:val="o"/>
      <w:lvlJc w:val="left"/>
      <w:pPr>
        <w:ind w:left="5765"/>
      </w:pPr>
      <w:rPr>
        <w:rFonts w:ascii="Segoe UI Symbol" w:eastAsia="Segoe UI Symbol" w:hAnsi="Segoe UI Symbol" w:cs="Segoe UI Symbol"/>
        <w:b w:val="0"/>
        <w:i w:val="0"/>
        <w:strike w:val="0"/>
        <w:dstrike w:val="0"/>
        <w:color w:val="041E42"/>
        <w:sz w:val="24"/>
        <w:szCs w:val="24"/>
        <w:u w:val="none" w:color="000000"/>
        <w:bdr w:val="none" w:sz="0" w:space="0" w:color="auto"/>
        <w:shd w:val="clear" w:color="auto" w:fill="auto"/>
        <w:vertAlign w:val="baseline"/>
      </w:rPr>
    </w:lvl>
    <w:lvl w:ilvl="8" w:tplc="11183C5C">
      <w:start w:val="1"/>
      <w:numFmt w:val="bullet"/>
      <w:lvlText w:val="▪"/>
      <w:lvlJc w:val="left"/>
      <w:pPr>
        <w:ind w:left="6485"/>
      </w:pPr>
      <w:rPr>
        <w:rFonts w:ascii="Segoe UI Symbol" w:eastAsia="Segoe UI Symbol" w:hAnsi="Segoe UI Symbol" w:cs="Segoe UI Symbol"/>
        <w:b w:val="0"/>
        <w:i w:val="0"/>
        <w:strike w:val="0"/>
        <w:dstrike w:val="0"/>
        <w:color w:val="041E42"/>
        <w:sz w:val="24"/>
        <w:szCs w:val="24"/>
        <w:u w:val="none" w:color="000000"/>
        <w:bdr w:val="none" w:sz="0" w:space="0" w:color="auto"/>
        <w:shd w:val="clear" w:color="auto" w:fill="auto"/>
        <w:vertAlign w:val="baseline"/>
      </w:rPr>
    </w:lvl>
  </w:abstractNum>
  <w:abstractNum w:abstractNumId="19" w15:restartNumberingAfterBreak="0">
    <w:nsid w:val="66B32802"/>
    <w:multiLevelType w:val="hybridMultilevel"/>
    <w:tmpl w:val="03C2698E"/>
    <w:lvl w:ilvl="0" w:tplc="F912B996">
      <w:start w:val="1"/>
      <w:numFmt w:val="bullet"/>
      <w:lvlText w:val="•"/>
      <w:lvlJc w:val="left"/>
      <w:pPr>
        <w:ind w:left="713"/>
      </w:pPr>
      <w:rPr>
        <w:rFonts w:ascii="Arial" w:eastAsia="Arial" w:hAnsi="Arial" w:cs="Arial"/>
        <w:b w:val="0"/>
        <w:i w:val="0"/>
        <w:strike w:val="0"/>
        <w:dstrike w:val="0"/>
        <w:color w:val="041E42"/>
        <w:sz w:val="24"/>
        <w:szCs w:val="24"/>
        <w:u w:val="none" w:color="000000"/>
        <w:bdr w:val="none" w:sz="0" w:space="0" w:color="auto"/>
        <w:shd w:val="clear" w:color="auto" w:fill="auto"/>
        <w:vertAlign w:val="baseline"/>
      </w:rPr>
    </w:lvl>
    <w:lvl w:ilvl="1" w:tplc="3676AD8C">
      <w:start w:val="1"/>
      <w:numFmt w:val="bullet"/>
      <w:lvlText w:val="o"/>
      <w:lvlJc w:val="left"/>
      <w:pPr>
        <w:ind w:left="1445"/>
      </w:pPr>
      <w:rPr>
        <w:rFonts w:ascii="Segoe UI Symbol" w:eastAsia="Segoe UI Symbol" w:hAnsi="Segoe UI Symbol" w:cs="Segoe UI Symbol"/>
        <w:b w:val="0"/>
        <w:i w:val="0"/>
        <w:strike w:val="0"/>
        <w:dstrike w:val="0"/>
        <w:color w:val="041E42"/>
        <w:sz w:val="24"/>
        <w:szCs w:val="24"/>
        <w:u w:val="none" w:color="000000"/>
        <w:bdr w:val="none" w:sz="0" w:space="0" w:color="auto"/>
        <w:shd w:val="clear" w:color="auto" w:fill="auto"/>
        <w:vertAlign w:val="baseline"/>
      </w:rPr>
    </w:lvl>
    <w:lvl w:ilvl="2" w:tplc="73A27898">
      <w:start w:val="1"/>
      <w:numFmt w:val="bullet"/>
      <w:lvlText w:val="▪"/>
      <w:lvlJc w:val="left"/>
      <w:pPr>
        <w:ind w:left="2165"/>
      </w:pPr>
      <w:rPr>
        <w:rFonts w:ascii="Segoe UI Symbol" w:eastAsia="Segoe UI Symbol" w:hAnsi="Segoe UI Symbol" w:cs="Segoe UI Symbol"/>
        <w:b w:val="0"/>
        <w:i w:val="0"/>
        <w:strike w:val="0"/>
        <w:dstrike w:val="0"/>
        <w:color w:val="041E42"/>
        <w:sz w:val="24"/>
        <w:szCs w:val="24"/>
        <w:u w:val="none" w:color="000000"/>
        <w:bdr w:val="none" w:sz="0" w:space="0" w:color="auto"/>
        <w:shd w:val="clear" w:color="auto" w:fill="auto"/>
        <w:vertAlign w:val="baseline"/>
      </w:rPr>
    </w:lvl>
    <w:lvl w:ilvl="3" w:tplc="D7C075BE">
      <w:start w:val="1"/>
      <w:numFmt w:val="bullet"/>
      <w:lvlText w:val="•"/>
      <w:lvlJc w:val="left"/>
      <w:pPr>
        <w:ind w:left="2885"/>
      </w:pPr>
      <w:rPr>
        <w:rFonts w:ascii="Arial" w:eastAsia="Arial" w:hAnsi="Arial" w:cs="Arial"/>
        <w:b w:val="0"/>
        <w:i w:val="0"/>
        <w:strike w:val="0"/>
        <w:dstrike w:val="0"/>
        <w:color w:val="041E42"/>
        <w:sz w:val="24"/>
        <w:szCs w:val="24"/>
        <w:u w:val="none" w:color="000000"/>
        <w:bdr w:val="none" w:sz="0" w:space="0" w:color="auto"/>
        <w:shd w:val="clear" w:color="auto" w:fill="auto"/>
        <w:vertAlign w:val="baseline"/>
      </w:rPr>
    </w:lvl>
    <w:lvl w:ilvl="4" w:tplc="96EC5D8A">
      <w:start w:val="1"/>
      <w:numFmt w:val="bullet"/>
      <w:lvlText w:val="o"/>
      <w:lvlJc w:val="left"/>
      <w:pPr>
        <w:ind w:left="3605"/>
      </w:pPr>
      <w:rPr>
        <w:rFonts w:ascii="Segoe UI Symbol" w:eastAsia="Segoe UI Symbol" w:hAnsi="Segoe UI Symbol" w:cs="Segoe UI Symbol"/>
        <w:b w:val="0"/>
        <w:i w:val="0"/>
        <w:strike w:val="0"/>
        <w:dstrike w:val="0"/>
        <w:color w:val="041E42"/>
        <w:sz w:val="24"/>
        <w:szCs w:val="24"/>
        <w:u w:val="none" w:color="000000"/>
        <w:bdr w:val="none" w:sz="0" w:space="0" w:color="auto"/>
        <w:shd w:val="clear" w:color="auto" w:fill="auto"/>
        <w:vertAlign w:val="baseline"/>
      </w:rPr>
    </w:lvl>
    <w:lvl w:ilvl="5" w:tplc="E7CC2844">
      <w:start w:val="1"/>
      <w:numFmt w:val="bullet"/>
      <w:lvlText w:val="▪"/>
      <w:lvlJc w:val="left"/>
      <w:pPr>
        <w:ind w:left="4325"/>
      </w:pPr>
      <w:rPr>
        <w:rFonts w:ascii="Segoe UI Symbol" w:eastAsia="Segoe UI Symbol" w:hAnsi="Segoe UI Symbol" w:cs="Segoe UI Symbol"/>
        <w:b w:val="0"/>
        <w:i w:val="0"/>
        <w:strike w:val="0"/>
        <w:dstrike w:val="0"/>
        <w:color w:val="041E42"/>
        <w:sz w:val="24"/>
        <w:szCs w:val="24"/>
        <w:u w:val="none" w:color="000000"/>
        <w:bdr w:val="none" w:sz="0" w:space="0" w:color="auto"/>
        <w:shd w:val="clear" w:color="auto" w:fill="auto"/>
        <w:vertAlign w:val="baseline"/>
      </w:rPr>
    </w:lvl>
    <w:lvl w:ilvl="6" w:tplc="FBBE598E">
      <w:start w:val="1"/>
      <w:numFmt w:val="bullet"/>
      <w:lvlText w:val="•"/>
      <w:lvlJc w:val="left"/>
      <w:pPr>
        <w:ind w:left="5045"/>
      </w:pPr>
      <w:rPr>
        <w:rFonts w:ascii="Arial" w:eastAsia="Arial" w:hAnsi="Arial" w:cs="Arial"/>
        <w:b w:val="0"/>
        <w:i w:val="0"/>
        <w:strike w:val="0"/>
        <w:dstrike w:val="0"/>
        <w:color w:val="041E42"/>
        <w:sz w:val="24"/>
        <w:szCs w:val="24"/>
        <w:u w:val="none" w:color="000000"/>
        <w:bdr w:val="none" w:sz="0" w:space="0" w:color="auto"/>
        <w:shd w:val="clear" w:color="auto" w:fill="auto"/>
        <w:vertAlign w:val="baseline"/>
      </w:rPr>
    </w:lvl>
    <w:lvl w:ilvl="7" w:tplc="FFCA7C5E">
      <w:start w:val="1"/>
      <w:numFmt w:val="bullet"/>
      <w:lvlText w:val="o"/>
      <w:lvlJc w:val="left"/>
      <w:pPr>
        <w:ind w:left="5765"/>
      </w:pPr>
      <w:rPr>
        <w:rFonts w:ascii="Segoe UI Symbol" w:eastAsia="Segoe UI Symbol" w:hAnsi="Segoe UI Symbol" w:cs="Segoe UI Symbol"/>
        <w:b w:val="0"/>
        <w:i w:val="0"/>
        <w:strike w:val="0"/>
        <w:dstrike w:val="0"/>
        <w:color w:val="041E42"/>
        <w:sz w:val="24"/>
        <w:szCs w:val="24"/>
        <w:u w:val="none" w:color="000000"/>
        <w:bdr w:val="none" w:sz="0" w:space="0" w:color="auto"/>
        <w:shd w:val="clear" w:color="auto" w:fill="auto"/>
        <w:vertAlign w:val="baseline"/>
      </w:rPr>
    </w:lvl>
    <w:lvl w:ilvl="8" w:tplc="97EA7066">
      <w:start w:val="1"/>
      <w:numFmt w:val="bullet"/>
      <w:lvlText w:val="▪"/>
      <w:lvlJc w:val="left"/>
      <w:pPr>
        <w:ind w:left="6485"/>
      </w:pPr>
      <w:rPr>
        <w:rFonts w:ascii="Segoe UI Symbol" w:eastAsia="Segoe UI Symbol" w:hAnsi="Segoe UI Symbol" w:cs="Segoe UI Symbol"/>
        <w:b w:val="0"/>
        <w:i w:val="0"/>
        <w:strike w:val="0"/>
        <w:dstrike w:val="0"/>
        <w:color w:val="041E42"/>
        <w:sz w:val="24"/>
        <w:szCs w:val="24"/>
        <w:u w:val="none" w:color="000000"/>
        <w:bdr w:val="none" w:sz="0" w:space="0" w:color="auto"/>
        <w:shd w:val="clear" w:color="auto" w:fill="auto"/>
        <w:vertAlign w:val="baseline"/>
      </w:rPr>
    </w:lvl>
  </w:abstractNum>
  <w:abstractNum w:abstractNumId="20" w15:restartNumberingAfterBreak="0">
    <w:nsid w:val="688A46DB"/>
    <w:multiLevelType w:val="hybridMultilevel"/>
    <w:tmpl w:val="12D6F4D6"/>
    <w:lvl w:ilvl="0" w:tplc="08090001">
      <w:start w:val="1"/>
      <w:numFmt w:val="bullet"/>
      <w:lvlText w:val=""/>
      <w:lvlJc w:val="left"/>
      <w:pPr>
        <w:ind w:left="1433" w:hanging="360"/>
      </w:pPr>
      <w:rPr>
        <w:rFonts w:ascii="Symbol" w:hAnsi="Symbol" w:hint="default"/>
      </w:rPr>
    </w:lvl>
    <w:lvl w:ilvl="1" w:tplc="08090003" w:tentative="1">
      <w:start w:val="1"/>
      <w:numFmt w:val="bullet"/>
      <w:lvlText w:val="o"/>
      <w:lvlJc w:val="left"/>
      <w:pPr>
        <w:ind w:left="2153" w:hanging="360"/>
      </w:pPr>
      <w:rPr>
        <w:rFonts w:ascii="Courier New" w:hAnsi="Courier New" w:cs="Courier New" w:hint="default"/>
      </w:rPr>
    </w:lvl>
    <w:lvl w:ilvl="2" w:tplc="08090005" w:tentative="1">
      <w:start w:val="1"/>
      <w:numFmt w:val="bullet"/>
      <w:lvlText w:val=""/>
      <w:lvlJc w:val="left"/>
      <w:pPr>
        <w:ind w:left="2873" w:hanging="360"/>
      </w:pPr>
      <w:rPr>
        <w:rFonts w:ascii="Wingdings" w:hAnsi="Wingdings" w:hint="default"/>
      </w:rPr>
    </w:lvl>
    <w:lvl w:ilvl="3" w:tplc="08090001" w:tentative="1">
      <w:start w:val="1"/>
      <w:numFmt w:val="bullet"/>
      <w:lvlText w:val=""/>
      <w:lvlJc w:val="left"/>
      <w:pPr>
        <w:ind w:left="3593" w:hanging="360"/>
      </w:pPr>
      <w:rPr>
        <w:rFonts w:ascii="Symbol" w:hAnsi="Symbol" w:hint="default"/>
      </w:rPr>
    </w:lvl>
    <w:lvl w:ilvl="4" w:tplc="08090003" w:tentative="1">
      <w:start w:val="1"/>
      <w:numFmt w:val="bullet"/>
      <w:lvlText w:val="o"/>
      <w:lvlJc w:val="left"/>
      <w:pPr>
        <w:ind w:left="4313" w:hanging="360"/>
      </w:pPr>
      <w:rPr>
        <w:rFonts w:ascii="Courier New" w:hAnsi="Courier New" w:cs="Courier New" w:hint="default"/>
      </w:rPr>
    </w:lvl>
    <w:lvl w:ilvl="5" w:tplc="08090005" w:tentative="1">
      <w:start w:val="1"/>
      <w:numFmt w:val="bullet"/>
      <w:lvlText w:val=""/>
      <w:lvlJc w:val="left"/>
      <w:pPr>
        <w:ind w:left="5033" w:hanging="360"/>
      </w:pPr>
      <w:rPr>
        <w:rFonts w:ascii="Wingdings" w:hAnsi="Wingdings" w:hint="default"/>
      </w:rPr>
    </w:lvl>
    <w:lvl w:ilvl="6" w:tplc="08090001" w:tentative="1">
      <w:start w:val="1"/>
      <w:numFmt w:val="bullet"/>
      <w:lvlText w:val=""/>
      <w:lvlJc w:val="left"/>
      <w:pPr>
        <w:ind w:left="5753" w:hanging="360"/>
      </w:pPr>
      <w:rPr>
        <w:rFonts w:ascii="Symbol" w:hAnsi="Symbol" w:hint="default"/>
      </w:rPr>
    </w:lvl>
    <w:lvl w:ilvl="7" w:tplc="08090003" w:tentative="1">
      <w:start w:val="1"/>
      <w:numFmt w:val="bullet"/>
      <w:lvlText w:val="o"/>
      <w:lvlJc w:val="left"/>
      <w:pPr>
        <w:ind w:left="6473" w:hanging="360"/>
      </w:pPr>
      <w:rPr>
        <w:rFonts w:ascii="Courier New" w:hAnsi="Courier New" w:cs="Courier New" w:hint="default"/>
      </w:rPr>
    </w:lvl>
    <w:lvl w:ilvl="8" w:tplc="08090005" w:tentative="1">
      <w:start w:val="1"/>
      <w:numFmt w:val="bullet"/>
      <w:lvlText w:val=""/>
      <w:lvlJc w:val="left"/>
      <w:pPr>
        <w:ind w:left="7193" w:hanging="360"/>
      </w:pPr>
      <w:rPr>
        <w:rFonts w:ascii="Wingdings" w:hAnsi="Wingdings" w:hint="default"/>
      </w:rPr>
    </w:lvl>
  </w:abstractNum>
  <w:abstractNum w:abstractNumId="21" w15:restartNumberingAfterBreak="0">
    <w:nsid w:val="6CBD4E8A"/>
    <w:multiLevelType w:val="hybridMultilevel"/>
    <w:tmpl w:val="A7561646"/>
    <w:lvl w:ilvl="0" w:tplc="C84A520A">
      <w:start w:val="1"/>
      <w:numFmt w:val="bullet"/>
      <w:lvlText w:val="•"/>
      <w:lvlJc w:val="left"/>
      <w:pPr>
        <w:ind w:left="713"/>
      </w:pPr>
      <w:rPr>
        <w:rFonts w:ascii="Arial" w:eastAsia="Arial" w:hAnsi="Arial" w:cs="Arial"/>
        <w:b w:val="0"/>
        <w:i w:val="0"/>
        <w:strike w:val="0"/>
        <w:dstrike w:val="0"/>
        <w:color w:val="041E42"/>
        <w:sz w:val="24"/>
        <w:szCs w:val="24"/>
        <w:u w:val="none" w:color="000000"/>
        <w:bdr w:val="none" w:sz="0" w:space="0" w:color="auto"/>
        <w:shd w:val="clear" w:color="auto" w:fill="auto"/>
        <w:vertAlign w:val="baseline"/>
      </w:rPr>
    </w:lvl>
    <w:lvl w:ilvl="1" w:tplc="A1E2D56E">
      <w:start w:val="1"/>
      <w:numFmt w:val="bullet"/>
      <w:lvlText w:val="o"/>
      <w:lvlJc w:val="left"/>
      <w:pPr>
        <w:ind w:left="1445"/>
      </w:pPr>
      <w:rPr>
        <w:rFonts w:ascii="Segoe UI Symbol" w:eastAsia="Segoe UI Symbol" w:hAnsi="Segoe UI Symbol" w:cs="Segoe UI Symbol"/>
        <w:b w:val="0"/>
        <w:i w:val="0"/>
        <w:strike w:val="0"/>
        <w:dstrike w:val="0"/>
        <w:color w:val="041E42"/>
        <w:sz w:val="24"/>
        <w:szCs w:val="24"/>
        <w:u w:val="none" w:color="000000"/>
        <w:bdr w:val="none" w:sz="0" w:space="0" w:color="auto"/>
        <w:shd w:val="clear" w:color="auto" w:fill="auto"/>
        <w:vertAlign w:val="baseline"/>
      </w:rPr>
    </w:lvl>
    <w:lvl w:ilvl="2" w:tplc="7326D222">
      <w:start w:val="1"/>
      <w:numFmt w:val="bullet"/>
      <w:lvlText w:val="▪"/>
      <w:lvlJc w:val="left"/>
      <w:pPr>
        <w:ind w:left="2165"/>
      </w:pPr>
      <w:rPr>
        <w:rFonts w:ascii="Segoe UI Symbol" w:eastAsia="Segoe UI Symbol" w:hAnsi="Segoe UI Symbol" w:cs="Segoe UI Symbol"/>
        <w:b w:val="0"/>
        <w:i w:val="0"/>
        <w:strike w:val="0"/>
        <w:dstrike w:val="0"/>
        <w:color w:val="041E42"/>
        <w:sz w:val="24"/>
        <w:szCs w:val="24"/>
        <w:u w:val="none" w:color="000000"/>
        <w:bdr w:val="none" w:sz="0" w:space="0" w:color="auto"/>
        <w:shd w:val="clear" w:color="auto" w:fill="auto"/>
        <w:vertAlign w:val="baseline"/>
      </w:rPr>
    </w:lvl>
    <w:lvl w:ilvl="3" w:tplc="E94EE420">
      <w:start w:val="1"/>
      <w:numFmt w:val="bullet"/>
      <w:lvlText w:val="•"/>
      <w:lvlJc w:val="left"/>
      <w:pPr>
        <w:ind w:left="2885"/>
      </w:pPr>
      <w:rPr>
        <w:rFonts w:ascii="Arial" w:eastAsia="Arial" w:hAnsi="Arial" w:cs="Arial"/>
        <w:b w:val="0"/>
        <w:i w:val="0"/>
        <w:strike w:val="0"/>
        <w:dstrike w:val="0"/>
        <w:color w:val="041E42"/>
        <w:sz w:val="24"/>
        <w:szCs w:val="24"/>
        <w:u w:val="none" w:color="000000"/>
        <w:bdr w:val="none" w:sz="0" w:space="0" w:color="auto"/>
        <w:shd w:val="clear" w:color="auto" w:fill="auto"/>
        <w:vertAlign w:val="baseline"/>
      </w:rPr>
    </w:lvl>
    <w:lvl w:ilvl="4" w:tplc="38DCAD1C">
      <w:start w:val="1"/>
      <w:numFmt w:val="bullet"/>
      <w:lvlText w:val="o"/>
      <w:lvlJc w:val="left"/>
      <w:pPr>
        <w:ind w:left="3605"/>
      </w:pPr>
      <w:rPr>
        <w:rFonts w:ascii="Segoe UI Symbol" w:eastAsia="Segoe UI Symbol" w:hAnsi="Segoe UI Symbol" w:cs="Segoe UI Symbol"/>
        <w:b w:val="0"/>
        <w:i w:val="0"/>
        <w:strike w:val="0"/>
        <w:dstrike w:val="0"/>
        <w:color w:val="041E42"/>
        <w:sz w:val="24"/>
        <w:szCs w:val="24"/>
        <w:u w:val="none" w:color="000000"/>
        <w:bdr w:val="none" w:sz="0" w:space="0" w:color="auto"/>
        <w:shd w:val="clear" w:color="auto" w:fill="auto"/>
        <w:vertAlign w:val="baseline"/>
      </w:rPr>
    </w:lvl>
    <w:lvl w:ilvl="5" w:tplc="9412DA56">
      <w:start w:val="1"/>
      <w:numFmt w:val="bullet"/>
      <w:lvlText w:val="▪"/>
      <w:lvlJc w:val="left"/>
      <w:pPr>
        <w:ind w:left="4325"/>
      </w:pPr>
      <w:rPr>
        <w:rFonts w:ascii="Segoe UI Symbol" w:eastAsia="Segoe UI Symbol" w:hAnsi="Segoe UI Symbol" w:cs="Segoe UI Symbol"/>
        <w:b w:val="0"/>
        <w:i w:val="0"/>
        <w:strike w:val="0"/>
        <w:dstrike w:val="0"/>
        <w:color w:val="041E42"/>
        <w:sz w:val="24"/>
        <w:szCs w:val="24"/>
        <w:u w:val="none" w:color="000000"/>
        <w:bdr w:val="none" w:sz="0" w:space="0" w:color="auto"/>
        <w:shd w:val="clear" w:color="auto" w:fill="auto"/>
        <w:vertAlign w:val="baseline"/>
      </w:rPr>
    </w:lvl>
    <w:lvl w:ilvl="6" w:tplc="A09C0B04">
      <w:start w:val="1"/>
      <w:numFmt w:val="bullet"/>
      <w:lvlText w:val="•"/>
      <w:lvlJc w:val="left"/>
      <w:pPr>
        <w:ind w:left="5045"/>
      </w:pPr>
      <w:rPr>
        <w:rFonts w:ascii="Arial" w:eastAsia="Arial" w:hAnsi="Arial" w:cs="Arial"/>
        <w:b w:val="0"/>
        <w:i w:val="0"/>
        <w:strike w:val="0"/>
        <w:dstrike w:val="0"/>
        <w:color w:val="041E42"/>
        <w:sz w:val="24"/>
        <w:szCs w:val="24"/>
        <w:u w:val="none" w:color="000000"/>
        <w:bdr w:val="none" w:sz="0" w:space="0" w:color="auto"/>
        <w:shd w:val="clear" w:color="auto" w:fill="auto"/>
        <w:vertAlign w:val="baseline"/>
      </w:rPr>
    </w:lvl>
    <w:lvl w:ilvl="7" w:tplc="FB081ACA">
      <w:start w:val="1"/>
      <w:numFmt w:val="bullet"/>
      <w:lvlText w:val="o"/>
      <w:lvlJc w:val="left"/>
      <w:pPr>
        <w:ind w:left="5765"/>
      </w:pPr>
      <w:rPr>
        <w:rFonts w:ascii="Segoe UI Symbol" w:eastAsia="Segoe UI Symbol" w:hAnsi="Segoe UI Symbol" w:cs="Segoe UI Symbol"/>
        <w:b w:val="0"/>
        <w:i w:val="0"/>
        <w:strike w:val="0"/>
        <w:dstrike w:val="0"/>
        <w:color w:val="041E42"/>
        <w:sz w:val="24"/>
        <w:szCs w:val="24"/>
        <w:u w:val="none" w:color="000000"/>
        <w:bdr w:val="none" w:sz="0" w:space="0" w:color="auto"/>
        <w:shd w:val="clear" w:color="auto" w:fill="auto"/>
        <w:vertAlign w:val="baseline"/>
      </w:rPr>
    </w:lvl>
    <w:lvl w:ilvl="8" w:tplc="238873C4">
      <w:start w:val="1"/>
      <w:numFmt w:val="bullet"/>
      <w:lvlText w:val="▪"/>
      <w:lvlJc w:val="left"/>
      <w:pPr>
        <w:ind w:left="6485"/>
      </w:pPr>
      <w:rPr>
        <w:rFonts w:ascii="Segoe UI Symbol" w:eastAsia="Segoe UI Symbol" w:hAnsi="Segoe UI Symbol" w:cs="Segoe UI Symbol"/>
        <w:b w:val="0"/>
        <w:i w:val="0"/>
        <w:strike w:val="0"/>
        <w:dstrike w:val="0"/>
        <w:color w:val="041E42"/>
        <w:sz w:val="24"/>
        <w:szCs w:val="24"/>
        <w:u w:val="none" w:color="000000"/>
        <w:bdr w:val="none" w:sz="0" w:space="0" w:color="auto"/>
        <w:shd w:val="clear" w:color="auto" w:fill="auto"/>
        <w:vertAlign w:val="baseline"/>
      </w:rPr>
    </w:lvl>
  </w:abstractNum>
  <w:num w:numId="1">
    <w:abstractNumId w:val="19"/>
  </w:num>
  <w:num w:numId="2">
    <w:abstractNumId w:val="7"/>
  </w:num>
  <w:num w:numId="3">
    <w:abstractNumId w:val="17"/>
  </w:num>
  <w:num w:numId="4">
    <w:abstractNumId w:val="0"/>
  </w:num>
  <w:num w:numId="5">
    <w:abstractNumId w:val="18"/>
  </w:num>
  <w:num w:numId="6">
    <w:abstractNumId w:val="3"/>
  </w:num>
  <w:num w:numId="7">
    <w:abstractNumId w:val="21"/>
  </w:num>
  <w:num w:numId="8">
    <w:abstractNumId w:val="14"/>
  </w:num>
  <w:num w:numId="9">
    <w:abstractNumId w:val="4"/>
  </w:num>
  <w:num w:numId="10">
    <w:abstractNumId w:val="10"/>
  </w:num>
  <w:num w:numId="11">
    <w:abstractNumId w:val="8"/>
  </w:num>
  <w:num w:numId="12">
    <w:abstractNumId w:val="12"/>
  </w:num>
  <w:num w:numId="13">
    <w:abstractNumId w:val="16"/>
  </w:num>
  <w:num w:numId="14">
    <w:abstractNumId w:val="11"/>
  </w:num>
  <w:num w:numId="15">
    <w:abstractNumId w:val="1"/>
  </w:num>
  <w:num w:numId="16">
    <w:abstractNumId w:val="6"/>
  </w:num>
  <w:num w:numId="17">
    <w:abstractNumId w:val="15"/>
  </w:num>
  <w:num w:numId="18">
    <w:abstractNumId w:val="13"/>
  </w:num>
  <w:num w:numId="19">
    <w:abstractNumId w:val="2"/>
  </w:num>
  <w:num w:numId="20">
    <w:abstractNumId w:val="20"/>
  </w:num>
  <w:num w:numId="21">
    <w:abstractNumId w:val="5"/>
  </w:num>
  <w:num w:numId="22">
    <w:abstractNumId w:val="9"/>
  </w:num>
  <w:num w:numId="23">
    <w:abstractNumId w:val="3"/>
  </w:num>
  <w:num w:numId="2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1CE4"/>
    <w:rsid w:val="00014410"/>
    <w:rsid w:val="00015336"/>
    <w:rsid w:val="00063784"/>
    <w:rsid w:val="00156AF7"/>
    <w:rsid w:val="001754E7"/>
    <w:rsid w:val="001C582F"/>
    <w:rsid w:val="001C6AFC"/>
    <w:rsid w:val="00201CE4"/>
    <w:rsid w:val="00221EEF"/>
    <w:rsid w:val="00296F65"/>
    <w:rsid w:val="002F7531"/>
    <w:rsid w:val="00305DD2"/>
    <w:rsid w:val="003253AB"/>
    <w:rsid w:val="00364043"/>
    <w:rsid w:val="003E1FD4"/>
    <w:rsid w:val="003E4659"/>
    <w:rsid w:val="00402B30"/>
    <w:rsid w:val="0041003F"/>
    <w:rsid w:val="00422572"/>
    <w:rsid w:val="004A5D16"/>
    <w:rsid w:val="0050437C"/>
    <w:rsid w:val="00505E90"/>
    <w:rsid w:val="005062AE"/>
    <w:rsid w:val="005573E5"/>
    <w:rsid w:val="00572035"/>
    <w:rsid w:val="00605A41"/>
    <w:rsid w:val="00644CB1"/>
    <w:rsid w:val="00674CBA"/>
    <w:rsid w:val="00685971"/>
    <w:rsid w:val="00687767"/>
    <w:rsid w:val="0069051A"/>
    <w:rsid w:val="00711A60"/>
    <w:rsid w:val="007911F4"/>
    <w:rsid w:val="007A5486"/>
    <w:rsid w:val="007B178C"/>
    <w:rsid w:val="007B7C67"/>
    <w:rsid w:val="007C4849"/>
    <w:rsid w:val="007C51D2"/>
    <w:rsid w:val="007F7659"/>
    <w:rsid w:val="00810B48"/>
    <w:rsid w:val="008441AD"/>
    <w:rsid w:val="00845677"/>
    <w:rsid w:val="00870984"/>
    <w:rsid w:val="00876B69"/>
    <w:rsid w:val="008A4D94"/>
    <w:rsid w:val="008D195F"/>
    <w:rsid w:val="008D24BC"/>
    <w:rsid w:val="0090027B"/>
    <w:rsid w:val="009131CA"/>
    <w:rsid w:val="00914961"/>
    <w:rsid w:val="009474B8"/>
    <w:rsid w:val="009621B8"/>
    <w:rsid w:val="00975BCC"/>
    <w:rsid w:val="009F6604"/>
    <w:rsid w:val="00A04A31"/>
    <w:rsid w:val="00A46ABA"/>
    <w:rsid w:val="00A74A12"/>
    <w:rsid w:val="00A816CC"/>
    <w:rsid w:val="00AB4E62"/>
    <w:rsid w:val="00AD03BA"/>
    <w:rsid w:val="00B050F9"/>
    <w:rsid w:val="00B152FE"/>
    <w:rsid w:val="00B220CF"/>
    <w:rsid w:val="00B25BFE"/>
    <w:rsid w:val="00B40738"/>
    <w:rsid w:val="00B45BA1"/>
    <w:rsid w:val="00B71679"/>
    <w:rsid w:val="00BB286F"/>
    <w:rsid w:val="00C124C9"/>
    <w:rsid w:val="00CA0DB6"/>
    <w:rsid w:val="00E24949"/>
    <w:rsid w:val="00E34FD7"/>
    <w:rsid w:val="00E405DB"/>
    <w:rsid w:val="00E56D57"/>
    <w:rsid w:val="00E7725C"/>
    <w:rsid w:val="00E820B7"/>
    <w:rsid w:val="00E84959"/>
    <w:rsid w:val="00E84B80"/>
    <w:rsid w:val="00E972A3"/>
    <w:rsid w:val="00EA0C0E"/>
    <w:rsid w:val="00F22AC3"/>
    <w:rsid w:val="00F26B25"/>
    <w:rsid w:val="00F31C1A"/>
    <w:rsid w:val="00F57AA2"/>
    <w:rsid w:val="00F70F44"/>
    <w:rsid w:val="00F852AD"/>
    <w:rsid w:val="00FA03F1"/>
    <w:rsid w:val="00FA53DD"/>
    <w:rsid w:val="00FB5CBA"/>
    <w:rsid w:val="00FF35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9E5C9B"/>
  <w15:docId w15:val="{314C45CC-94AF-49B7-8DB4-2B04D6423E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45" w:line="271" w:lineRule="auto"/>
      <w:ind w:left="10" w:hanging="10"/>
    </w:pPr>
    <w:rPr>
      <w:rFonts w:ascii="Arial" w:eastAsia="Arial" w:hAnsi="Arial" w:cs="Arial"/>
      <w:color w:val="000000"/>
      <w:sz w:val="24"/>
    </w:rPr>
  </w:style>
  <w:style w:type="paragraph" w:styleId="Heading1">
    <w:name w:val="heading 1"/>
    <w:next w:val="Normal"/>
    <w:link w:val="Heading1Char"/>
    <w:uiPriority w:val="9"/>
    <w:unhideWhenUsed/>
    <w:qFormat/>
    <w:pPr>
      <w:keepNext/>
      <w:keepLines/>
      <w:spacing w:after="213"/>
      <w:ind w:left="576" w:hanging="10"/>
      <w:outlineLvl w:val="0"/>
    </w:pPr>
    <w:rPr>
      <w:rFonts w:ascii="Arial" w:eastAsia="Arial" w:hAnsi="Arial" w:cs="Arial"/>
      <w:color w:val="041E42"/>
      <w:sz w:val="52"/>
    </w:rPr>
  </w:style>
  <w:style w:type="paragraph" w:styleId="Heading2">
    <w:name w:val="heading 2"/>
    <w:next w:val="Normal"/>
    <w:link w:val="Heading2Char"/>
    <w:uiPriority w:val="9"/>
    <w:unhideWhenUsed/>
    <w:qFormat/>
    <w:pPr>
      <w:keepNext/>
      <w:keepLines/>
      <w:spacing w:after="222"/>
      <w:ind w:left="10" w:hanging="10"/>
      <w:outlineLvl w:val="1"/>
    </w:pPr>
    <w:rPr>
      <w:rFonts w:ascii="Arial" w:eastAsia="Arial" w:hAnsi="Arial" w:cs="Arial"/>
      <w:color w:val="041E42"/>
      <w:sz w:val="28"/>
    </w:rPr>
  </w:style>
  <w:style w:type="paragraph" w:styleId="Heading3">
    <w:name w:val="heading 3"/>
    <w:next w:val="Normal"/>
    <w:link w:val="Heading3Char"/>
    <w:uiPriority w:val="9"/>
    <w:unhideWhenUsed/>
    <w:qFormat/>
    <w:pPr>
      <w:keepNext/>
      <w:keepLines/>
      <w:spacing w:after="222"/>
      <w:ind w:left="10" w:hanging="10"/>
      <w:outlineLvl w:val="2"/>
    </w:pPr>
    <w:rPr>
      <w:rFonts w:ascii="Arial" w:eastAsia="Arial" w:hAnsi="Arial" w:cs="Arial"/>
      <w:color w:val="041E42"/>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rFonts w:ascii="Arial" w:eastAsia="Arial" w:hAnsi="Arial" w:cs="Arial"/>
      <w:color w:val="041E42"/>
      <w:sz w:val="28"/>
    </w:rPr>
  </w:style>
  <w:style w:type="paragraph" w:customStyle="1" w:styleId="footnotedescription">
    <w:name w:val="footnote description"/>
    <w:next w:val="Normal"/>
    <w:link w:val="footnotedescriptionChar"/>
    <w:hidden/>
    <w:pPr>
      <w:spacing w:after="0"/>
    </w:pPr>
    <w:rPr>
      <w:rFonts w:ascii="Arial" w:eastAsia="Arial" w:hAnsi="Arial" w:cs="Arial"/>
      <w:color w:val="000000"/>
      <w:sz w:val="20"/>
    </w:rPr>
  </w:style>
  <w:style w:type="character" w:customStyle="1" w:styleId="footnotedescriptionChar">
    <w:name w:val="footnote description Char"/>
    <w:link w:val="footnotedescription"/>
    <w:rPr>
      <w:rFonts w:ascii="Arial" w:eastAsia="Arial" w:hAnsi="Arial" w:cs="Arial"/>
      <w:color w:val="000000"/>
      <w:sz w:val="20"/>
    </w:rPr>
  </w:style>
  <w:style w:type="character" w:customStyle="1" w:styleId="Heading1Char">
    <w:name w:val="Heading 1 Char"/>
    <w:link w:val="Heading1"/>
    <w:rPr>
      <w:rFonts w:ascii="Arial" w:eastAsia="Arial" w:hAnsi="Arial" w:cs="Arial"/>
      <w:color w:val="041E42"/>
      <w:sz w:val="52"/>
    </w:rPr>
  </w:style>
  <w:style w:type="character" w:customStyle="1" w:styleId="Heading2Char">
    <w:name w:val="Heading 2 Char"/>
    <w:link w:val="Heading2"/>
    <w:rPr>
      <w:rFonts w:ascii="Arial" w:eastAsia="Arial" w:hAnsi="Arial" w:cs="Arial"/>
      <w:color w:val="041E42"/>
      <w:sz w:val="28"/>
    </w:rPr>
  </w:style>
  <w:style w:type="paragraph" w:styleId="TOC1">
    <w:name w:val="toc 1"/>
    <w:hidden/>
    <w:pPr>
      <w:spacing w:after="151"/>
      <w:ind w:left="591" w:right="15" w:hanging="10"/>
    </w:pPr>
    <w:rPr>
      <w:rFonts w:ascii="Arial" w:eastAsia="Arial" w:hAnsi="Arial" w:cs="Arial"/>
      <w:color w:val="041E42"/>
      <w:sz w:val="24"/>
    </w:rPr>
  </w:style>
  <w:style w:type="paragraph" w:styleId="TOC2">
    <w:name w:val="toc 2"/>
    <w:hidden/>
    <w:pPr>
      <w:spacing w:after="151"/>
      <w:ind w:left="829" w:right="15" w:hanging="10"/>
    </w:pPr>
    <w:rPr>
      <w:rFonts w:ascii="Arial" w:eastAsia="Arial" w:hAnsi="Arial" w:cs="Arial"/>
      <w:color w:val="041E42"/>
      <w:sz w:val="24"/>
    </w:rPr>
  </w:style>
  <w:style w:type="paragraph" w:styleId="TOC3">
    <w:name w:val="toc 3"/>
    <w:hidden/>
    <w:pPr>
      <w:spacing w:after="151"/>
      <w:ind w:left="1074" w:right="15" w:hanging="10"/>
    </w:pPr>
    <w:rPr>
      <w:rFonts w:ascii="Arial" w:eastAsia="Arial" w:hAnsi="Arial" w:cs="Arial"/>
      <w:color w:val="041E42"/>
      <w:sz w:val="24"/>
    </w:rPr>
  </w:style>
  <w:style w:type="character" w:customStyle="1" w:styleId="footnotemark">
    <w:name w:val="footnote mark"/>
    <w:hidden/>
    <w:rPr>
      <w:rFonts w:ascii="Arial" w:eastAsia="Arial" w:hAnsi="Arial" w:cs="Arial"/>
      <w:color w:val="000000"/>
      <w:sz w:val="20"/>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Footer">
    <w:name w:val="footer"/>
    <w:basedOn w:val="Normal"/>
    <w:link w:val="FooterChar"/>
    <w:uiPriority w:val="99"/>
    <w:unhideWhenUsed/>
    <w:rsid w:val="00B050F9"/>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50F9"/>
    <w:rPr>
      <w:rFonts w:ascii="Arial" w:eastAsia="Arial" w:hAnsi="Arial" w:cs="Arial"/>
      <w:color w:val="000000"/>
      <w:sz w:val="24"/>
    </w:rPr>
  </w:style>
  <w:style w:type="character" w:styleId="Hyperlink">
    <w:name w:val="Hyperlink"/>
    <w:basedOn w:val="DefaultParagraphFont"/>
    <w:uiPriority w:val="99"/>
    <w:unhideWhenUsed/>
    <w:rsid w:val="00FA03F1"/>
    <w:rPr>
      <w:color w:val="0000FF"/>
      <w:u w:val="single"/>
    </w:rPr>
  </w:style>
  <w:style w:type="character" w:styleId="CommentReference">
    <w:name w:val="annotation reference"/>
    <w:basedOn w:val="DefaultParagraphFont"/>
    <w:uiPriority w:val="99"/>
    <w:semiHidden/>
    <w:unhideWhenUsed/>
    <w:rsid w:val="00CA0DB6"/>
    <w:rPr>
      <w:sz w:val="16"/>
      <w:szCs w:val="16"/>
    </w:rPr>
  </w:style>
  <w:style w:type="paragraph" w:styleId="CommentText">
    <w:name w:val="annotation text"/>
    <w:basedOn w:val="Normal"/>
    <w:link w:val="CommentTextChar"/>
    <w:uiPriority w:val="99"/>
    <w:semiHidden/>
    <w:unhideWhenUsed/>
    <w:rsid w:val="00CA0DB6"/>
    <w:pPr>
      <w:spacing w:line="240" w:lineRule="auto"/>
    </w:pPr>
    <w:rPr>
      <w:sz w:val="20"/>
      <w:szCs w:val="20"/>
    </w:rPr>
  </w:style>
  <w:style w:type="character" w:customStyle="1" w:styleId="CommentTextChar">
    <w:name w:val="Comment Text Char"/>
    <w:basedOn w:val="DefaultParagraphFont"/>
    <w:link w:val="CommentText"/>
    <w:uiPriority w:val="99"/>
    <w:semiHidden/>
    <w:rsid w:val="00CA0DB6"/>
    <w:rPr>
      <w:rFonts w:ascii="Arial" w:eastAsia="Arial" w:hAnsi="Arial" w:cs="Arial"/>
      <w:color w:val="000000"/>
      <w:sz w:val="20"/>
      <w:szCs w:val="20"/>
    </w:rPr>
  </w:style>
  <w:style w:type="paragraph" w:styleId="CommentSubject">
    <w:name w:val="annotation subject"/>
    <w:basedOn w:val="CommentText"/>
    <w:next w:val="CommentText"/>
    <w:link w:val="CommentSubjectChar"/>
    <w:uiPriority w:val="99"/>
    <w:semiHidden/>
    <w:unhideWhenUsed/>
    <w:rsid w:val="00CA0DB6"/>
    <w:rPr>
      <w:b/>
      <w:bCs/>
    </w:rPr>
  </w:style>
  <w:style w:type="character" w:customStyle="1" w:styleId="CommentSubjectChar">
    <w:name w:val="Comment Subject Char"/>
    <w:basedOn w:val="CommentTextChar"/>
    <w:link w:val="CommentSubject"/>
    <w:uiPriority w:val="99"/>
    <w:semiHidden/>
    <w:rsid w:val="00CA0DB6"/>
    <w:rPr>
      <w:rFonts w:ascii="Arial" w:eastAsia="Arial" w:hAnsi="Arial" w:cs="Arial"/>
      <w:b/>
      <w:bCs/>
      <w:color w:val="000000"/>
      <w:sz w:val="20"/>
      <w:szCs w:val="20"/>
    </w:rPr>
  </w:style>
  <w:style w:type="paragraph" w:styleId="BalloonText">
    <w:name w:val="Balloon Text"/>
    <w:basedOn w:val="Normal"/>
    <w:link w:val="BalloonTextChar"/>
    <w:uiPriority w:val="99"/>
    <w:semiHidden/>
    <w:unhideWhenUsed/>
    <w:rsid w:val="00CA0DB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A0DB6"/>
    <w:rPr>
      <w:rFonts w:ascii="Segoe UI" w:eastAsia="Arial" w:hAnsi="Segoe UI" w:cs="Segoe UI"/>
      <w:color w:val="000000"/>
      <w:sz w:val="18"/>
      <w:szCs w:val="18"/>
    </w:rPr>
  </w:style>
  <w:style w:type="paragraph" w:styleId="FootnoteText">
    <w:name w:val="footnote text"/>
    <w:basedOn w:val="Normal"/>
    <w:link w:val="FootnoteTextChar"/>
    <w:uiPriority w:val="99"/>
    <w:semiHidden/>
    <w:unhideWhenUsed/>
    <w:rsid w:val="00221EEF"/>
    <w:pPr>
      <w:spacing w:after="0" w:line="240" w:lineRule="auto"/>
      <w:ind w:left="0" w:firstLine="0"/>
    </w:pPr>
    <w:rPr>
      <w:rFonts w:asciiTheme="minorHAnsi" w:eastAsiaTheme="minorHAnsi" w:hAnsiTheme="minorHAnsi" w:cstheme="minorBidi"/>
      <w:color w:val="auto"/>
      <w:sz w:val="20"/>
      <w:szCs w:val="20"/>
      <w:lang w:eastAsia="en-US"/>
    </w:rPr>
  </w:style>
  <w:style w:type="character" w:customStyle="1" w:styleId="FootnoteTextChar">
    <w:name w:val="Footnote Text Char"/>
    <w:basedOn w:val="DefaultParagraphFont"/>
    <w:link w:val="FootnoteText"/>
    <w:uiPriority w:val="99"/>
    <w:semiHidden/>
    <w:rsid w:val="00221EEF"/>
    <w:rPr>
      <w:rFonts w:eastAsiaTheme="minorHAnsi"/>
      <w:sz w:val="20"/>
      <w:szCs w:val="20"/>
      <w:lang w:eastAsia="en-US"/>
    </w:rPr>
  </w:style>
  <w:style w:type="character" w:styleId="FootnoteReference">
    <w:name w:val="footnote reference"/>
    <w:basedOn w:val="DefaultParagraphFont"/>
    <w:uiPriority w:val="99"/>
    <w:semiHidden/>
    <w:unhideWhenUsed/>
    <w:rsid w:val="00221EEF"/>
    <w:rPr>
      <w:vertAlign w:val="superscript"/>
    </w:rPr>
  </w:style>
  <w:style w:type="paragraph" w:styleId="ListParagraph">
    <w:name w:val="List Paragraph"/>
    <w:aliases w:val="F5 List Paragraph,List Paragraph1,List Paragraph11,OBC Bullet,List Paragrap,Colorful List - Accent 12,Bullet Styl,Bullet,No Spacing11,L,Párrafo de lista,Recommendation,Recommendati,Recommendatio,List Paragraph3,List Paragra,Maire,Dot pt"/>
    <w:basedOn w:val="Normal"/>
    <w:link w:val="ListParagraphChar"/>
    <w:uiPriority w:val="34"/>
    <w:qFormat/>
    <w:rsid w:val="00221EEF"/>
    <w:pPr>
      <w:spacing w:after="160" w:line="259" w:lineRule="auto"/>
      <w:ind w:left="720" w:firstLine="0"/>
      <w:contextualSpacing/>
    </w:pPr>
    <w:rPr>
      <w:rFonts w:asciiTheme="minorHAnsi" w:eastAsiaTheme="minorHAnsi" w:hAnsiTheme="minorHAnsi" w:cstheme="minorBidi"/>
      <w:color w:val="auto"/>
      <w:sz w:val="22"/>
      <w:lang w:eastAsia="en-US"/>
    </w:rPr>
  </w:style>
  <w:style w:type="character" w:customStyle="1" w:styleId="ListParagraphChar">
    <w:name w:val="List Paragraph Char"/>
    <w:aliases w:val="F5 List Paragraph Char,List Paragraph1 Char,List Paragraph11 Char,OBC Bullet Char,List Paragrap Char,Colorful List - Accent 12 Char,Bullet Styl Char,Bullet Char,No Spacing11 Char,L Char,Párrafo de lista Char,Recommendation Char"/>
    <w:basedOn w:val="DefaultParagraphFont"/>
    <w:link w:val="ListParagraph"/>
    <w:uiPriority w:val="34"/>
    <w:qFormat/>
    <w:locked/>
    <w:rsid w:val="00221EEF"/>
    <w:rPr>
      <w:rFonts w:eastAsiaTheme="minorHAnsi"/>
      <w:lang w:eastAsia="en-US"/>
    </w:rPr>
  </w:style>
  <w:style w:type="character" w:customStyle="1" w:styleId="UnresolvedMention">
    <w:name w:val="Unresolved Mention"/>
    <w:basedOn w:val="DefaultParagraphFont"/>
    <w:uiPriority w:val="99"/>
    <w:semiHidden/>
    <w:unhideWhenUsed/>
    <w:rsid w:val="00F70F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166609">
      <w:bodyDiv w:val="1"/>
      <w:marLeft w:val="0"/>
      <w:marRight w:val="0"/>
      <w:marTop w:val="0"/>
      <w:marBottom w:val="0"/>
      <w:divBdr>
        <w:top w:val="none" w:sz="0" w:space="0" w:color="auto"/>
        <w:left w:val="none" w:sz="0" w:space="0" w:color="auto"/>
        <w:bottom w:val="none" w:sz="0" w:space="0" w:color="auto"/>
        <w:right w:val="none" w:sz="0" w:space="0" w:color="auto"/>
      </w:divBdr>
    </w:div>
    <w:div w:id="441849201">
      <w:bodyDiv w:val="1"/>
      <w:marLeft w:val="0"/>
      <w:marRight w:val="0"/>
      <w:marTop w:val="0"/>
      <w:marBottom w:val="0"/>
      <w:divBdr>
        <w:top w:val="none" w:sz="0" w:space="0" w:color="auto"/>
        <w:left w:val="none" w:sz="0" w:space="0" w:color="auto"/>
        <w:bottom w:val="none" w:sz="0" w:space="0" w:color="auto"/>
        <w:right w:val="none" w:sz="0" w:space="0" w:color="auto"/>
      </w:divBdr>
    </w:div>
    <w:div w:id="464080098">
      <w:bodyDiv w:val="1"/>
      <w:marLeft w:val="0"/>
      <w:marRight w:val="0"/>
      <w:marTop w:val="0"/>
      <w:marBottom w:val="0"/>
      <w:divBdr>
        <w:top w:val="none" w:sz="0" w:space="0" w:color="auto"/>
        <w:left w:val="none" w:sz="0" w:space="0" w:color="auto"/>
        <w:bottom w:val="none" w:sz="0" w:space="0" w:color="auto"/>
        <w:right w:val="none" w:sz="0" w:space="0" w:color="auto"/>
      </w:divBdr>
    </w:div>
    <w:div w:id="779688042">
      <w:bodyDiv w:val="1"/>
      <w:marLeft w:val="0"/>
      <w:marRight w:val="0"/>
      <w:marTop w:val="0"/>
      <w:marBottom w:val="0"/>
      <w:divBdr>
        <w:top w:val="none" w:sz="0" w:space="0" w:color="auto"/>
        <w:left w:val="none" w:sz="0" w:space="0" w:color="auto"/>
        <w:bottom w:val="none" w:sz="0" w:space="0" w:color="auto"/>
        <w:right w:val="none" w:sz="0" w:space="0" w:color="auto"/>
      </w:divBdr>
    </w:div>
    <w:div w:id="1179276615">
      <w:bodyDiv w:val="1"/>
      <w:marLeft w:val="0"/>
      <w:marRight w:val="0"/>
      <w:marTop w:val="0"/>
      <w:marBottom w:val="0"/>
      <w:divBdr>
        <w:top w:val="none" w:sz="0" w:space="0" w:color="auto"/>
        <w:left w:val="none" w:sz="0" w:space="0" w:color="auto"/>
        <w:bottom w:val="none" w:sz="0" w:space="0" w:color="auto"/>
        <w:right w:val="none" w:sz="0" w:space="0" w:color="auto"/>
      </w:divBdr>
    </w:div>
    <w:div w:id="1467897406">
      <w:bodyDiv w:val="1"/>
      <w:marLeft w:val="0"/>
      <w:marRight w:val="0"/>
      <w:marTop w:val="0"/>
      <w:marBottom w:val="0"/>
      <w:divBdr>
        <w:top w:val="none" w:sz="0" w:space="0" w:color="auto"/>
        <w:left w:val="none" w:sz="0" w:space="0" w:color="auto"/>
        <w:bottom w:val="none" w:sz="0" w:space="0" w:color="auto"/>
        <w:right w:val="none" w:sz="0" w:space="0" w:color="auto"/>
      </w:divBdr>
    </w:div>
    <w:div w:id="1514569489">
      <w:bodyDiv w:val="1"/>
      <w:marLeft w:val="0"/>
      <w:marRight w:val="0"/>
      <w:marTop w:val="0"/>
      <w:marBottom w:val="0"/>
      <w:divBdr>
        <w:top w:val="none" w:sz="0" w:space="0" w:color="auto"/>
        <w:left w:val="none" w:sz="0" w:space="0" w:color="auto"/>
        <w:bottom w:val="none" w:sz="0" w:space="0" w:color="auto"/>
        <w:right w:val="none" w:sz="0" w:space="0" w:color="auto"/>
      </w:divBdr>
    </w:div>
    <w:div w:id="2042124675">
      <w:bodyDiv w:val="1"/>
      <w:marLeft w:val="0"/>
      <w:marRight w:val="0"/>
      <w:marTop w:val="0"/>
      <w:marBottom w:val="0"/>
      <w:divBdr>
        <w:top w:val="none" w:sz="0" w:space="0" w:color="auto"/>
        <w:left w:val="none" w:sz="0" w:space="0" w:color="auto"/>
        <w:bottom w:val="none" w:sz="0" w:space="0" w:color="auto"/>
        <w:right w:val="none" w:sz="0" w:space="0" w:color="auto"/>
      </w:divBdr>
    </w:div>
    <w:div w:id="21086898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greatermanchester-ca.gov.uk/what-we-do/environment/homes-workplaces-and-public-buildings/domestic-and-non-domestic-energy-efficiency/"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greatermanchester-ca.gov.uk/what-we-do/environment/five-year-environment-plan/" TargetMode="External"/><Relationship Id="rId12" Type="http://schemas.openxmlformats.org/officeDocument/2006/relationships/header" Target="header1.xml"/><Relationship Id="rId17" Type="http://schemas.openxmlformats.org/officeDocument/2006/relationships/header" Target="header6.xml"/><Relationship Id="rId2" Type="http://schemas.openxmlformats.org/officeDocument/2006/relationships/styles" Target="styles.xml"/><Relationship Id="rId16" Type="http://schemas.openxmlformats.org/officeDocument/2006/relationships/header" Target="head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reatermanchester-ca.gov.uk/what-we-do/environment/homes-workplaces-and-public-buildings/domestic-and-non-domestic-energy-efficiency/" TargetMode="External"/><Relationship Id="rId5" Type="http://schemas.openxmlformats.org/officeDocument/2006/relationships/footnotes" Target="footnotes.xml"/><Relationship Id="rId15" Type="http://schemas.openxmlformats.org/officeDocument/2006/relationships/header" Target="header4.xml"/><Relationship Id="rId10" Type="http://schemas.openxmlformats.org/officeDocument/2006/relationships/hyperlink" Target="mailto:gary.mongan@tameside.gov.uk"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globalcovenantofmayors.org/"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17</Pages>
  <Words>5351</Words>
  <Characters>30504</Characters>
  <Application>Microsoft Office Word</Application>
  <DocSecurity>0</DocSecurity>
  <Lines>254</Lines>
  <Paragraphs>71</Paragraphs>
  <ScaleCrop>false</ScaleCrop>
  <HeadingPairs>
    <vt:vector size="2" baseType="variant">
      <vt:variant>
        <vt:lpstr>Title</vt:lpstr>
      </vt:variant>
      <vt:variant>
        <vt:i4>1</vt:i4>
      </vt:variant>
    </vt:vector>
  </HeadingPairs>
  <TitlesOfParts>
    <vt:vector size="1" baseType="lpstr">
      <vt:lpstr>Home Energy Conservation Act 2021 Reports</vt:lpstr>
    </vt:vector>
  </TitlesOfParts>
  <Company>Greater Manchester Fire &amp; Rescue Service</Company>
  <LinksUpToDate>false</LinksUpToDate>
  <CharactersWithSpaces>35784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Home Energy Conservation Act 2021 Reports</dc:title>
  <dc:subject/>
  <dc:creator>Gandhi, Tina</dc:creator>
  <cp:keywords/>
  <dc:description/>
  <cp:lastModifiedBy>Christina Morton</cp:lastModifiedBy>
  <cp:revision>3</cp:revision>
  <dcterms:created xsi:type="dcterms:W3CDTF">2021-05-06T11:24:00Z</dcterms:created>
  <dcterms:modified xsi:type="dcterms:W3CDTF">2021-05-11T14:42:00Z</dcterms:modified>
</cp:coreProperties>
</file>