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1AD1" w14:textId="77777777" w:rsidR="0076098B" w:rsidRPr="00936D9A" w:rsidRDefault="0076098B" w:rsidP="0076098B">
      <w:pPr>
        <w:spacing w:before="100" w:beforeAutospacing="1" w:after="100" w:afterAutospacing="1"/>
        <w:jc w:val="center"/>
        <w:outlineLvl w:val="0"/>
        <w:rPr>
          <w:b/>
          <w:bCs/>
          <w:caps/>
          <w:kern w:val="36"/>
          <w:lang w:val="en"/>
        </w:rPr>
      </w:pPr>
      <w:r w:rsidRPr="00936D9A">
        <w:rPr>
          <w:b/>
          <w:bCs/>
          <w:caps/>
          <w:kern w:val="36"/>
          <w:lang w:val="en"/>
        </w:rPr>
        <w:t>Protocol for Flag Flying on Tameside MBC Buildings</w:t>
      </w:r>
    </w:p>
    <w:p w14:paraId="749A7633" w14:textId="5B72ED12" w:rsidR="0076098B" w:rsidRPr="001B38AC" w:rsidRDefault="0076098B" w:rsidP="0076098B">
      <w:pPr>
        <w:spacing w:before="100" w:beforeAutospacing="1" w:after="100" w:afterAutospacing="1"/>
        <w:jc w:val="both"/>
        <w:rPr>
          <w:lang w:val="en"/>
        </w:rPr>
      </w:pPr>
      <w:r w:rsidRPr="001B38AC">
        <w:rPr>
          <w:lang w:val="en"/>
        </w:rPr>
        <w:t xml:space="preserve">The protocol follows guidance issued by the Department for Culture, </w:t>
      </w:r>
      <w:proofErr w:type="gramStart"/>
      <w:r w:rsidRPr="001B38AC">
        <w:rPr>
          <w:lang w:val="en"/>
        </w:rPr>
        <w:t>Media</w:t>
      </w:r>
      <w:proofErr w:type="gramEnd"/>
      <w:r w:rsidRPr="001B38AC">
        <w:rPr>
          <w:lang w:val="en"/>
        </w:rPr>
        <w:t xml:space="preserve"> and Sports (DCMS) and its predecessor Departments. </w:t>
      </w:r>
      <w:r>
        <w:rPr>
          <w:lang w:val="en"/>
        </w:rPr>
        <w:t xml:space="preserve"> </w:t>
      </w:r>
      <w:r w:rsidRPr="001B38AC">
        <w:rPr>
          <w:lang w:val="en"/>
        </w:rPr>
        <w:t xml:space="preserve">The Union Flag is flown at </w:t>
      </w:r>
      <w:proofErr w:type="gramStart"/>
      <w:r w:rsidRPr="001B38AC">
        <w:rPr>
          <w:lang w:val="en"/>
        </w:rPr>
        <w:t>full-mast</w:t>
      </w:r>
      <w:proofErr w:type="gramEnd"/>
      <w:r w:rsidRPr="001B38AC">
        <w:rPr>
          <w:lang w:val="en"/>
        </w:rPr>
        <w:t xml:space="preserve"> all year round on all civic buildings in the Borough which have a flag pole</w:t>
      </w:r>
      <w:r>
        <w:rPr>
          <w:lang w:val="en"/>
        </w:rPr>
        <w:t>.</w:t>
      </w:r>
    </w:p>
    <w:p w14:paraId="0F429544" w14:textId="77777777" w:rsidR="0076098B" w:rsidRPr="001B38AC" w:rsidRDefault="0076098B" w:rsidP="0076098B">
      <w:pPr>
        <w:spacing w:before="100" w:beforeAutospacing="1" w:after="100" w:afterAutospacing="1"/>
        <w:outlineLvl w:val="2"/>
        <w:rPr>
          <w:b/>
          <w:bCs/>
          <w:lang w:val="en"/>
        </w:rPr>
      </w:pPr>
      <w:r>
        <w:rPr>
          <w:b/>
          <w:bCs/>
          <w:lang w:val="en"/>
        </w:rPr>
        <w:t>Protocol f</w:t>
      </w:r>
      <w:r w:rsidRPr="001B38AC">
        <w:rPr>
          <w:b/>
          <w:bCs/>
          <w:lang w:val="en"/>
        </w:rPr>
        <w:t>or Flag Flying</w:t>
      </w:r>
    </w:p>
    <w:p w14:paraId="08650D93" w14:textId="77777777" w:rsidR="0076098B" w:rsidRPr="00D47674" w:rsidRDefault="0076098B" w:rsidP="0076098B">
      <w:pPr>
        <w:spacing w:before="100" w:beforeAutospacing="1" w:after="100" w:afterAutospacing="1"/>
        <w:rPr>
          <w:b/>
          <w:lang w:val="en"/>
        </w:rPr>
      </w:pPr>
      <w:r w:rsidRPr="00D47674">
        <w:rPr>
          <w:b/>
          <w:lang w:val="en"/>
        </w:rPr>
        <w:t>1. Flags</w:t>
      </w:r>
    </w:p>
    <w:p w14:paraId="27C678E6" w14:textId="77777777" w:rsidR="0076098B" w:rsidRPr="001B38AC" w:rsidRDefault="0076098B" w:rsidP="0076098B">
      <w:pPr>
        <w:spacing w:before="100" w:beforeAutospacing="1" w:after="100" w:afterAutospacing="1"/>
        <w:rPr>
          <w:lang w:val="en"/>
        </w:rPr>
      </w:pPr>
      <w:r w:rsidRPr="001B38AC">
        <w:rPr>
          <w:lang w:val="en"/>
        </w:rPr>
        <w:t>The Union Flag is to be flown at full mast on civic buildings all year (together with other flags where in accordance with the protocol, for example the Cross of St George being flown on St George’s Day).</w:t>
      </w:r>
    </w:p>
    <w:p w14:paraId="0418E7C0" w14:textId="77777777" w:rsidR="0076098B" w:rsidRPr="00D47674" w:rsidRDefault="0076098B" w:rsidP="0076098B">
      <w:pPr>
        <w:spacing w:before="100" w:beforeAutospacing="1" w:after="100" w:afterAutospacing="1"/>
        <w:rPr>
          <w:b/>
          <w:lang w:val="en"/>
        </w:rPr>
      </w:pPr>
      <w:r w:rsidRPr="00D47674">
        <w:rPr>
          <w:b/>
          <w:lang w:val="en"/>
        </w:rPr>
        <w:t xml:space="preserve">2. </w:t>
      </w:r>
      <w:r w:rsidRPr="00D47674">
        <w:rPr>
          <w:b/>
          <w:bCs/>
          <w:lang w:val="en"/>
        </w:rPr>
        <w:t>Death and Funeral Commemoration</w:t>
      </w:r>
    </w:p>
    <w:p w14:paraId="4A7F5C35" w14:textId="77777777" w:rsidR="0076098B" w:rsidRPr="001B38AC" w:rsidRDefault="0076098B" w:rsidP="0076098B">
      <w:pPr>
        <w:spacing w:before="100" w:beforeAutospacing="1" w:after="100" w:afterAutospacing="1"/>
        <w:rPr>
          <w:lang w:val="en"/>
        </w:rPr>
      </w:pPr>
      <w:r w:rsidRPr="001B38AC">
        <w:rPr>
          <w:lang w:val="en"/>
        </w:rPr>
        <w:t>The Union Flag will be flown at half-mast (from 8am until sunset) on the following occasions across all buildings unless stated otherwise:</w:t>
      </w:r>
    </w:p>
    <w:p w14:paraId="13014495" w14:textId="77777777" w:rsidR="0076098B" w:rsidRDefault="0076098B" w:rsidP="0076098B">
      <w:pPr>
        <w:numPr>
          <w:ilvl w:val="0"/>
          <w:numId w:val="2"/>
        </w:numPr>
        <w:spacing w:before="100" w:beforeAutospacing="1" w:after="100" w:afterAutospacing="1"/>
        <w:rPr>
          <w:lang w:val="en"/>
        </w:rPr>
      </w:pPr>
      <w:r w:rsidRPr="001B38AC">
        <w:rPr>
          <w:lang w:val="en"/>
        </w:rPr>
        <w:t xml:space="preserve">Death of The Sovereign – from announcement of death </w:t>
      </w:r>
      <w:proofErr w:type="gramStart"/>
      <w:r w:rsidRPr="001B38AC">
        <w:rPr>
          <w:lang w:val="en"/>
        </w:rPr>
        <w:t>to day</w:t>
      </w:r>
      <w:proofErr w:type="gramEnd"/>
      <w:r w:rsidRPr="001B38AC">
        <w:rPr>
          <w:lang w:val="en"/>
        </w:rPr>
        <w:t xml:space="preserve"> of the funeral except on Proclamation Day when the flag will b</w:t>
      </w:r>
      <w:r>
        <w:rPr>
          <w:lang w:val="en"/>
        </w:rPr>
        <w:t xml:space="preserve">e hoisted to full mast from 11:00 </w:t>
      </w:r>
      <w:proofErr w:type="spellStart"/>
      <w:r>
        <w:rPr>
          <w:lang w:val="en"/>
        </w:rPr>
        <w:t>hrs</w:t>
      </w:r>
      <w:proofErr w:type="spellEnd"/>
      <w:r w:rsidRPr="001B38AC">
        <w:rPr>
          <w:lang w:val="en"/>
        </w:rPr>
        <w:t xml:space="preserve"> until </w:t>
      </w:r>
      <w:r>
        <w:rPr>
          <w:lang w:val="en"/>
        </w:rPr>
        <w:t xml:space="preserve">13:00 </w:t>
      </w:r>
      <w:proofErr w:type="spellStart"/>
      <w:r>
        <w:rPr>
          <w:lang w:val="en"/>
        </w:rPr>
        <w:t>hrs</w:t>
      </w:r>
      <w:proofErr w:type="spellEnd"/>
      <w:r>
        <w:rPr>
          <w:lang w:val="en"/>
        </w:rPr>
        <w:t xml:space="preserve"> the following day </w:t>
      </w:r>
      <w:r w:rsidRPr="001B38AC">
        <w:rPr>
          <w:lang w:val="en"/>
        </w:rPr>
        <w:t xml:space="preserve">on all buildings. </w:t>
      </w:r>
    </w:p>
    <w:p w14:paraId="32B0CE1D"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member or near relative of the Royal Family or the funeral of members of the Royal Family – subject to special command from Her Majesty. </w:t>
      </w:r>
    </w:p>
    <w:p w14:paraId="43DFFB09"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The funerals of Prime Ministers and former Prime Minister – subject to special command from Her Majesty. </w:t>
      </w:r>
    </w:p>
    <w:p w14:paraId="02AE7392"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The funerals of Foreign Rulers - subject to special command from Her Majesty. </w:t>
      </w:r>
    </w:p>
    <w:p w14:paraId="79945FB5"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Lord Lieutenant or Deputy Lieutenant of Greater Manchester – day of funeral on all buildings. </w:t>
      </w:r>
    </w:p>
    <w:p w14:paraId="4C28A162"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serving Mayor, Mayoress, Deputy Mayor or Deputy Mayoress - day of death </w:t>
      </w:r>
      <w:proofErr w:type="gramStart"/>
      <w:r w:rsidRPr="001B38AC">
        <w:rPr>
          <w:lang w:val="en"/>
        </w:rPr>
        <w:t>to day</w:t>
      </w:r>
      <w:proofErr w:type="gramEnd"/>
      <w:r w:rsidRPr="001B38AC">
        <w:rPr>
          <w:lang w:val="en"/>
        </w:rPr>
        <w:t xml:space="preserve"> of funeral on all buildings. </w:t>
      </w:r>
    </w:p>
    <w:p w14:paraId="4DC41C78"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serving Member of Tameside Council – day of death </w:t>
      </w:r>
      <w:proofErr w:type="gramStart"/>
      <w:r w:rsidRPr="001B38AC">
        <w:rPr>
          <w:lang w:val="en"/>
        </w:rPr>
        <w:t>to day</w:t>
      </w:r>
      <w:proofErr w:type="gramEnd"/>
      <w:r w:rsidRPr="001B38AC">
        <w:rPr>
          <w:lang w:val="en"/>
        </w:rPr>
        <w:t xml:space="preserve"> of funeral on all buildings. </w:t>
      </w:r>
    </w:p>
    <w:p w14:paraId="778508B3"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former Member of Tameside Council and former Mayor or Mayoress of Tameside – day of funeral on all buildings. </w:t>
      </w:r>
    </w:p>
    <w:p w14:paraId="45ABA474"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former Member of a predecessor district or county council (including </w:t>
      </w:r>
      <w:proofErr w:type="spellStart"/>
      <w:r w:rsidRPr="001B38AC">
        <w:rPr>
          <w:lang w:val="en"/>
        </w:rPr>
        <w:t>ex Mayor</w:t>
      </w:r>
      <w:proofErr w:type="spellEnd"/>
      <w:r w:rsidRPr="001B38AC">
        <w:rPr>
          <w:lang w:val="en"/>
        </w:rPr>
        <w:t xml:space="preserve">, Chairman, Mayoress or Chairman’s Lady of one of those councils) – day of funeral at the Town Hall or Council Offices of former Council (or in old county electoral division). </w:t>
      </w:r>
    </w:p>
    <w:p w14:paraId="64D0BF7E"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an Honorary Freeman or Hon Alderman of the Borough of Tameside – from day of death to the day of the funeral. </w:t>
      </w:r>
    </w:p>
    <w:p w14:paraId="374F3E4F"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an Honorary Freeman of a predecessor Borough – day of funeral at the civic building in the former Borough. </w:t>
      </w:r>
    </w:p>
    <w:p w14:paraId="76162800"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serving Chief Officer of Tameside Council – day of the funeral at the Town Hall/Council Offices where they had served. </w:t>
      </w:r>
    </w:p>
    <w:p w14:paraId="45230270"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serving or former Member of Parliament – day of funeral at the Town Halls/Council Offices within their constituency. </w:t>
      </w:r>
    </w:p>
    <w:p w14:paraId="6B2154F5"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armed forces personnel who were residents of the Borough killed on active service – day of the announcement of death and on the day of the funeral. </w:t>
      </w:r>
    </w:p>
    <w:p w14:paraId="78C525C6" w14:textId="77777777" w:rsidR="0076098B" w:rsidRPr="001B38AC" w:rsidRDefault="0076098B" w:rsidP="0076098B">
      <w:pPr>
        <w:numPr>
          <w:ilvl w:val="0"/>
          <w:numId w:val="2"/>
        </w:numPr>
        <w:spacing w:before="100" w:beforeAutospacing="1" w:after="100" w:afterAutospacing="1"/>
        <w:rPr>
          <w:lang w:val="en"/>
        </w:rPr>
      </w:pPr>
      <w:r w:rsidRPr="001B38AC">
        <w:rPr>
          <w:lang w:val="en"/>
        </w:rPr>
        <w:t xml:space="preserve">Death of a serving Chief Constable of Greater Manchester, County Fire </w:t>
      </w:r>
      <w:proofErr w:type="gramStart"/>
      <w:r w:rsidRPr="001B38AC">
        <w:rPr>
          <w:lang w:val="en"/>
        </w:rPr>
        <w:t>Officer</w:t>
      </w:r>
      <w:proofErr w:type="gramEnd"/>
      <w:r w:rsidRPr="001B38AC">
        <w:rPr>
          <w:lang w:val="en"/>
        </w:rPr>
        <w:t xml:space="preserve"> or a serving Tameside Borough Police Commander – day of funeral. </w:t>
      </w:r>
    </w:p>
    <w:p w14:paraId="3E4716FD" w14:textId="77777777" w:rsidR="0076098B" w:rsidRPr="001B38AC" w:rsidRDefault="0076098B" w:rsidP="0076098B">
      <w:pPr>
        <w:spacing w:before="100" w:beforeAutospacing="1" w:after="100" w:afterAutospacing="1"/>
        <w:rPr>
          <w:lang w:val="en"/>
        </w:rPr>
      </w:pPr>
      <w:r w:rsidRPr="001B38AC">
        <w:rPr>
          <w:lang w:val="en"/>
        </w:rPr>
        <w:t xml:space="preserve">On special flag flying days/civic occasions (e.g. St George’s Day) when the flying of flags </w:t>
      </w:r>
      <w:proofErr w:type="gramStart"/>
      <w:r w:rsidRPr="001B38AC">
        <w:rPr>
          <w:lang w:val="en"/>
        </w:rPr>
        <w:t>coincide</w:t>
      </w:r>
      <w:proofErr w:type="gramEnd"/>
      <w:r w:rsidRPr="001B38AC">
        <w:rPr>
          <w:lang w:val="en"/>
        </w:rPr>
        <w:t xml:space="preserve"> with days for flying flags at half-mast, the following rules are observed. </w:t>
      </w:r>
    </w:p>
    <w:p w14:paraId="4849BDB4" w14:textId="77777777" w:rsidR="0076098B" w:rsidRPr="001B38AC" w:rsidRDefault="0076098B" w:rsidP="0076098B">
      <w:pPr>
        <w:spacing w:before="100" w:beforeAutospacing="1" w:after="100" w:afterAutospacing="1"/>
        <w:rPr>
          <w:lang w:val="en"/>
        </w:rPr>
      </w:pPr>
      <w:r w:rsidRPr="001B38AC">
        <w:rPr>
          <w:lang w:val="en"/>
        </w:rPr>
        <w:t>Flags are flown at full mast:</w:t>
      </w:r>
    </w:p>
    <w:p w14:paraId="4FFF7B68" w14:textId="77777777" w:rsidR="0076098B" w:rsidRPr="001B38AC" w:rsidRDefault="0076098B" w:rsidP="0076098B">
      <w:pPr>
        <w:numPr>
          <w:ilvl w:val="0"/>
          <w:numId w:val="3"/>
        </w:numPr>
        <w:spacing w:before="100" w:beforeAutospacing="1" w:after="100" w:afterAutospacing="1"/>
        <w:rPr>
          <w:lang w:val="en"/>
        </w:rPr>
      </w:pPr>
      <w:r w:rsidRPr="001B38AC">
        <w:rPr>
          <w:lang w:val="en"/>
        </w:rPr>
        <w:lastRenderedPageBreak/>
        <w:t xml:space="preserve">although a member of the royal family, or a near relative of the royal family, may be lying dead, unless special commands are received from the Queen to the contrary. </w:t>
      </w:r>
    </w:p>
    <w:p w14:paraId="172E1688" w14:textId="77777777" w:rsidR="0076098B" w:rsidRPr="001B38AC" w:rsidRDefault="0076098B" w:rsidP="0076098B">
      <w:pPr>
        <w:numPr>
          <w:ilvl w:val="0"/>
          <w:numId w:val="3"/>
        </w:numPr>
        <w:spacing w:before="100" w:beforeAutospacing="1" w:after="100" w:afterAutospacing="1"/>
        <w:rPr>
          <w:lang w:val="en"/>
        </w:rPr>
      </w:pPr>
      <w:r w:rsidRPr="001B38AC">
        <w:rPr>
          <w:lang w:val="en"/>
        </w:rPr>
        <w:t xml:space="preserve">although it may be the day of the funeral of a foreign ruler </w:t>
      </w:r>
    </w:p>
    <w:p w14:paraId="5E231966" w14:textId="77777777" w:rsidR="0076098B" w:rsidRPr="001B38AC" w:rsidRDefault="0076098B" w:rsidP="0076098B">
      <w:pPr>
        <w:spacing w:before="100" w:beforeAutospacing="1" w:after="100" w:afterAutospacing="1"/>
        <w:rPr>
          <w:lang w:val="en"/>
        </w:rPr>
      </w:pPr>
      <w:r w:rsidRPr="001B38AC">
        <w:rPr>
          <w:b/>
          <w:bCs/>
          <w:lang w:val="en"/>
        </w:rPr>
        <w:t>3. Civic Occasions</w:t>
      </w:r>
    </w:p>
    <w:p w14:paraId="03924E87" w14:textId="77777777" w:rsidR="0076098B" w:rsidRPr="001B38AC" w:rsidRDefault="0076098B" w:rsidP="0076098B">
      <w:pPr>
        <w:numPr>
          <w:ilvl w:val="0"/>
          <w:numId w:val="4"/>
        </w:numPr>
        <w:spacing w:before="100" w:beforeAutospacing="1" w:after="100" w:afterAutospacing="1"/>
        <w:rPr>
          <w:lang w:val="en"/>
        </w:rPr>
      </w:pPr>
      <w:r w:rsidRPr="001B38AC">
        <w:rPr>
          <w:lang w:val="en"/>
        </w:rPr>
        <w:t xml:space="preserve">Twinning exchange visits – Union Flag and National Flag of visiting twin town to be flown (or displayed where suitable vertical poles not available) during the period of the visit at the Town Hall/Council Offices in the Tameside twin town and also at Ashton Town Hall when the visitors visit </w:t>
      </w:r>
      <w:proofErr w:type="gramStart"/>
      <w:r w:rsidRPr="001B38AC">
        <w:rPr>
          <w:lang w:val="en"/>
        </w:rPr>
        <w:t>there</w:t>
      </w:r>
      <w:proofErr w:type="gramEnd"/>
      <w:r w:rsidRPr="001B38AC">
        <w:rPr>
          <w:lang w:val="en"/>
        </w:rPr>
        <w:t xml:space="preserve"> </w:t>
      </w:r>
    </w:p>
    <w:p w14:paraId="1EDB36CF" w14:textId="77777777" w:rsidR="0076098B" w:rsidRPr="001B38AC" w:rsidRDefault="0076098B" w:rsidP="0076098B">
      <w:pPr>
        <w:numPr>
          <w:ilvl w:val="0"/>
          <w:numId w:val="4"/>
        </w:numPr>
        <w:spacing w:before="100" w:beforeAutospacing="1" w:after="100" w:afterAutospacing="1"/>
        <w:rPr>
          <w:lang w:val="en"/>
        </w:rPr>
      </w:pPr>
      <w:r w:rsidRPr="001B38AC">
        <w:rPr>
          <w:lang w:val="en"/>
        </w:rPr>
        <w:t xml:space="preserve">St George’s Day (23rd April) – the Cross of St George to be flown from 8am until </w:t>
      </w:r>
      <w:proofErr w:type="gramStart"/>
      <w:r w:rsidRPr="001B38AC">
        <w:rPr>
          <w:lang w:val="en"/>
        </w:rPr>
        <w:t>sunset</w:t>
      </w:r>
      <w:proofErr w:type="gramEnd"/>
      <w:r w:rsidRPr="001B38AC">
        <w:rPr>
          <w:lang w:val="en"/>
        </w:rPr>
        <w:t xml:space="preserve"> </w:t>
      </w:r>
    </w:p>
    <w:p w14:paraId="5AD26BA7" w14:textId="77777777" w:rsidR="0076098B" w:rsidRPr="001B38AC" w:rsidRDefault="0076098B" w:rsidP="0076098B">
      <w:pPr>
        <w:numPr>
          <w:ilvl w:val="0"/>
          <w:numId w:val="4"/>
        </w:numPr>
        <w:spacing w:before="100" w:beforeAutospacing="1" w:after="100" w:afterAutospacing="1"/>
        <w:rPr>
          <w:lang w:val="en"/>
        </w:rPr>
      </w:pPr>
      <w:r w:rsidRPr="001B38AC">
        <w:rPr>
          <w:lang w:val="en"/>
        </w:rPr>
        <w:t xml:space="preserve">Merchant Navy Day (3 September) - the Merchant Navy Flag to be flown at Ashton Town Hall </w:t>
      </w:r>
    </w:p>
    <w:p w14:paraId="5578D84F" w14:textId="77777777" w:rsidR="0076098B" w:rsidRPr="001B38AC" w:rsidRDefault="0076098B" w:rsidP="0076098B">
      <w:pPr>
        <w:spacing w:before="100" w:beforeAutospacing="1" w:after="100" w:afterAutospacing="1"/>
        <w:rPr>
          <w:lang w:val="en"/>
        </w:rPr>
      </w:pPr>
      <w:r w:rsidRPr="001B38AC">
        <w:rPr>
          <w:b/>
          <w:bCs/>
          <w:lang w:val="en"/>
        </w:rPr>
        <w:t>4. Other Occasions</w:t>
      </w:r>
    </w:p>
    <w:p w14:paraId="180F2518" w14:textId="77777777" w:rsidR="0076098B" w:rsidRPr="001B38AC" w:rsidRDefault="0076098B" w:rsidP="0076098B">
      <w:pPr>
        <w:spacing w:before="100" w:beforeAutospacing="1" w:after="100" w:afterAutospacing="1"/>
        <w:rPr>
          <w:lang w:val="en"/>
        </w:rPr>
      </w:pPr>
      <w:r w:rsidRPr="001B38AC">
        <w:rPr>
          <w:lang w:val="en"/>
        </w:rPr>
        <w:t>The Union Flag may be flown at half-mast on other occasions at the discretion of the Chief Executive.</w:t>
      </w:r>
    </w:p>
    <w:p w14:paraId="180ECDC2" w14:textId="77777777" w:rsidR="0076098B" w:rsidRDefault="0076098B" w:rsidP="0076098B"/>
    <w:p w14:paraId="0AF83C42" w14:textId="77777777" w:rsidR="0076098B" w:rsidRDefault="0076098B" w:rsidP="0076098B"/>
    <w:p w14:paraId="050508AF" w14:textId="77777777" w:rsidR="00000000" w:rsidRDefault="00000000"/>
    <w:sectPr w:rsidR="00214DAD" w:rsidSect="0056264B">
      <w:footerReference w:type="default" r:id="rId5"/>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6CF7" w14:textId="77777777" w:rsidR="00000000" w:rsidRDefault="00000000">
    <w:pPr>
      <w:pStyle w:val="Footer"/>
    </w:pPr>
    <w:r>
      <w:rPr>
        <w:rFonts w:ascii="Arial" w:hAnsi="Arial" w:cs="Arial"/>
      </w:rPr>
      <w:t xml:space="preserve">Building list amended in April 2022 to reflect the operational flag poles </w:t>
    </w:r>
    <w:proofErr w:type="gramStart"/>
    <w:r>
      <w:rPr>
        <w:rFonts w:ascii="Arial" w:hAnsi="Arial" w:cs="Arial"/>
      </w:rPr>
      <w:t>available</w:t>
    </w:r>
    <w:proofErr w:type="gramEnd"/>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47AEA"/>
    <w:multiLevelType w:val="multilevel"/>
    <w:tmpl w:val="5856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C7DFC"/>
    <w:multiLevelType w:val="multilevel"/>
    <w:tmpl w:val="E5C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16B61"/>
    <w:multiLevelType w:val="multilevel"/>
    <w:tmpl w:val="8AEC1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E6647"/>
    <w:multiLevelType w:val="multilevel"/>
    <w:tmpl w:val="1938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2503483">
    <w:abstractNumId w:val="0"/>
  </w:num>
  <w:num w:numId="2" w16cid:durableId="465702472">
    <w:abstractNumId w:val="2"/>
  </w:num>
  <w:num w:numId="3" w16cid:durableId="1605532090">
    <w:abstractNumId w:val="1"/>
  </w:num>
  <w:num w:numId="4" w16cid:durableId="768084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8B"/>
    <w:rsid w:val="00345F4E"/>
    <w:rsid w:val="006F435C"/>
    <w:rsid w:val="0076098B"/>
    <w:rsid w:val="00802FFD"/>
    <w:rsid w:val="00CC2FEF"/>
    <w:rsid w:val="00D35E1D"/>
    <w:rsid w:val="00D74DA7"/>
    <w:rsid w:val="00E23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C0D5"/>
  <w15:chartTrackingRefBased/>
  <w15:docId w15:val="{4A39BC3C-8FE3-4C96-AB50-4C009FA6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8B"/>
    <w:pPr>
      <w:spacing w:after="0" w:line="240" w:lineRule="auto"/>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760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98B"/>
    <w:rPr>
      <w:rFonts w:eastAsiaTheme="majorEastAsia" w:cstheme="majorBidi"/>
      <w:color w:val="272727" w:themeColor="text1" w:themeTint="D8"/>
    </w:rPr>
  </w:style>
  <w:style w:type="paragraph" w:styleId="Title">
    <w:name w:val="Title"/>
    <w:basedOn w:val="Normal"/>
    <w:next w:val="Normal"/>
    <w:link w:val="TitleChar"/>
    <w:uiPriority w:val="10"/>
    <w:qFormat/>
    <w:rsid w:val="00760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98B"/>
    <w:pPr>
      <w:spacing w:before="160"/>
      <w:jc w:val="center"/>
    </w:pPr>
    <w:rPr>
      <w:i/>
      <w:iCs/>
      <w:color w:val="404040" w:themeColor="text1" w:themeTint="BF"/>
    </w:rPr>
  </w:style>
  <w:style w:type="character" w:customStyle="1" w:styleId="QuoteChar">
    <w:name w:val="Quote Char"/>
    <w:basedOn w:val="DefaultParagraphFont"/>
    <w:link w:val="Quote"/>
    <w:uiPriority w:val="29"/>
    <w:rsid w:val="0076098B"/>
    <w:rPr>
      <w:i/>
      <w:iCs/>
      <w:color w:val="404040" w:themeColor="text1" w:themeTint="BF"/>
    </w:rPr>
  </w:style>
  <w:style w:type="paragraph" w:styleId="ListParagraph">
    <w:name w:val="List Paragraph"/>
    <w:basedOn w:val="Normal"/>
    <w:uiPriority w:val="34"/>
    <w:qFormat/>
    <w:rsid w:val="0076098B"/>
    <w:pPr>
      <w:ind w:left="720"/>
      <w:contextualSpacing/>
    </w:pPr>
  </w:style>
  <w:style w:type="character" w:styleId="IntenseEmphasis">
    <w:name w:val="Intense Emphasis"/>
    <w:basedOn w:val="DefaultParagraphFont"/>
    <w:uiPriority w:val="21"/>
    <w:qFormat/>
    <w:rsid w:val="0076098B"/>
    <w:rPr>
      <w:i/>
      <w:iCs/>
      <w:color w:val="0F4761" w:themeColor="accent1" w:themeShade="BF"/>
    </w:rPr>
  </w:style>
  <w:style w:type="paragraph" w:styleId="IntenseQuote">
    <w:name w:val="Intense Quote"/>
    <w:basedOn w:val="Normal"/>
    <w:next w:val="Normal"/>
    <w:link w:val="IntenseQuoteChar"/>
    <w:uiPriority w:val="30"/>
    <w:qFormat/>
    <w:rsid w:val="00760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98B"/>
    <w:rPr>
      <w:i/>
      <w:iCs/>
      <w:color w:val="0F4761" w:themeColor="accent1" w:themeShade="BF"/>
    </w:rPr>
  </w:style>
  <w:style w:type="character" w:styleId="IntenseReference">
    <w:name w:val="Intense Reference"/>
    <w:basedOn w:val="DefaultParagraphFont"/>
    <w:uiPriority w:val="32"/>
    <w:qFormat/>
    <w:rsid w:val="0076098B"/>
    <w:rPr>
      <w:b/>
      <w:bCs/>
      <w:smallCaps/>
      <w:color w:val="0F4761" w:themeColor="accent1" w:themeShade="BF"/>
      <w:spacing w:val="5"/>
    </w:rPr>
  </w:style>
  <w:style w:type="paragraph" w:styleId="Footer">
    <w:name w:val="footer"/>
    <w:basedOn w:val="Normal"/>
    <w:link w:val="FooterChar"/>
    <w:uiPriority w:val="99"/>
    <w:unhideWhenUsed/>
    <w:rsid w:val="0076098B"/>
    <w:pPr>
      <w:tabs>
        <w:tab w:val="center" w:pos="4513"/>
        <w:tab w:val="right" w:pos="9026"/>
      </w:tabs>
    </w:pPr>
    <w:rPr>
      <w:rFonts w:ascii="Calibri" w:eastAsia="Calibri" w:hAnsi="Calibri" w:cs="Times New Roman"/>
      <w:lang w:eastAsia="en-US"/>
    </w:rPr>
  </w:style>
  <w:style w:type="character" w:customStyle="1" w:styleId="FooterChar">
    <w:name w:val="Footer Char"/>
    <w:basedOn w:val="DefaultParagraphFont"/>
    <w:link w:val="Footer"/>
    <w:uiPriority w:val="99"/>
    <w:rsid w:val="0076098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3249</Characters>
  <Application>Microsoft Office Word</Application>
  <DocSecurity>0</DocSecurity>
  <Lines>27</Lines>
  <Paragraphs>7</Paragraphs>
  <ScaleCrop>false</ScaleCrop>
  <Company>TMBC</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Landon</dc:creator>
  <cp:keywords/>
  <dc:description/>
  <cp:lastModifiedBy>Robert Landon</cp:lastModifiedBy>
  <cp:revision>2</cp:revision>
  <dcterms:created xsi:type="dcterms:W3CDTF">2024-02-28T13:37:00Z</dcterms:created>
  <dcterms:modified xsi:type="dcterms:W3CDTF">2024-02-28T13:39:00Z</dcterms:modified>
</cp:coreProperties>
</file>