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4.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5.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6.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7.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8.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9.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Ex2.xml" ContentType="application/vnd.ms-office.chartex+xml"/>
  <Override PartName="/word/charts/style11.xml" ContentType="application/vnd.ms-office.chartstyle+xml"/>
  <Override PartName="/word/charts/colors11.xml" ContentType="application/vnd.ms-office.chartcolorstyle+xml"/>
  <Override PartName="/word/charts/chart10.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C45" w:rsidRDefault="000679FA" w:rsidP="00F10D63">
      <w:pPr>
        <w:jc w:val="center"/>
        <w:rPr>
          <w:b/>
          <w:u w:val="single"/>
        </w:rPr>
      </w:pPr>
      <w:r>
        <w:rPr>
          <w:b/>
          <w:noProof/>
          <w:u w:val="single"/>
          <w:lang w:eastAsia="en-GB"/>
        </w:rPr>
        <w:drawing>
          <wp:anchor distT="0" distB="0" distL="114300" distR="114300" simplePos="0" relativeHeight="251673600" behindDoc="1" locked="0" layoutInCell="1" allowOverlap="1">
            <wp:simplePos x="0" y="0"/>
            <wp:positionH relativeFrom="margin">
              <wp:align>right</wp:align>
            </wp:positionH>
            <wp:positionV relativeFrom="paragraph">
              <wp:posOffset>0</wp:posOffset>
            </wp:positionV>
            <wp:extent cx="5731510" cy="1306195"/>
            <wp:effectExtent l="0" t="0" r="2540" b="8255"/>
            <wp:wrapTight wrapText="bothSides">
              <wp:wrapPolygon edited="0">
                <wp:start x="0" y="0"/>
                <wp:lineTo x="0" y="21421"/>
                <wp:lineTo x="21538" y="21421"/>
                <wp:lineTo x="2153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003849 Virtual School Web bann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306195"/>
                    </a:xfrm>
                    <a:prstGeom prst="rect">
                      <a:avLst/>
                    </a:prstGeom>
                  </pic:spPr>
                </pic:pic>
              </a:graphicData>
            </a:graphic>
          </wp:anchor>
        </w:drawing>
      </w:r>
      <w:r w:rsidR="00F43F3D">
        <w:rPr>
          <w:b/>
          <w:u w:val="single"/>
        </w:rPr>
        <w:t>Tameside Virtual School Annual Report, Academic Year 2020-21</w:t>
      </w:r>
    </w:p>
    <w:p w:rsidR="00F43F3D" w:rsidRPr="00690230" w:rsidRDefault="00F43F3D">
      <w:pPr>
        <w:rPr>
          <w:b/>
          <w:u w:val="single"/>
        </w:rPr>
      </w:pPr>
    </w:p>
    <w:p w:rsidR="004E294B" w:rsidRDefault="00F40588">
      <w:pPr>
        <w:rPr>
          <w:b/>
          <w:u w:val="single"/>
        </w:rPr>
      </w:pPr>
      <w:r>
        <w:rPr>
          <w:b/>
          <w:u w:val="single"/>
        </w:rPr>
        <w:t>EXECUTIVE SUMMARY</w:t>
      </w:r>
    </w:p>
    <w:p w:rsidR="00B72DCE" w:rsidRDefault="00B72DCE" w:rsidP="00B72DCE">
      <w:r>
        <w:t xml:space="preserve">Tameside Virtual School and College has increased our capacity to be able to support not only cared for children, previously cared for children and care leavers but also vulnerable children with a social worker and young people within the Youth Justice Service. This work commenced before legislation increasing Virtual School duties came into place in September 2021. </w:t>
      </w:r>
    </w:p>
    <w:p w:rsidR="00B72DCE" w:rsidRPr="001C1DD0" w:rsidRDefault="00B72DCE" w:rsidP="00B72DCE">
      <w:r>
        <w:t>To reflect this, the Virtual School Head</w:t>
      </w:r>
      <w:r w:rsidR="00F10D63">
        <w:t xml:space="preserve"> T</w:t>
      </w:r>
      <w:r>
        <w:t>eacher’s role was restructured to report to Director of Education and sit on the Education Management Board and Children’s Leadership Team</w:t>
      </w:r>
      <w:r w:rsidR="00F10D63">
        <w:t>,</w:t>
      </w:r>
      <w:r>
        <w:t xml:space="preserve"> enabling strategic improvements within these forums.</w:t>
      </w:r>
    </w:p>
    <w:p w:rsidR="00B72DCE" w:rsidRDefault="00B72DCE" w:rsidP="00B72DCE">
      <w:pPr>
        <w:pStyle w:val="Default"/>
        <w:jc w:val="both"/>
        <w:rPr>
          <w:rFonts w:asciiTheme="minorHAnsi" w:hAnsiTheme="minorHAnsi" w:cstheme="minorHAnsi"/>
          <w:sz w:val="22"/>
          <w:szCs w:val="22"/>
        </w:rPr>
      </w:pPr>
      <w:r w:rsidRPr="00DE147A">
        <w:rPr>
          <w:rFonts w:asciiTheme="minorHAnsi" w:hAnsiTheme="minorHAnsi" w:cstheme="minorHAnsi"/>
          <w:sz w:val="22"/>
          <w:szCs w:val="22"/>
        </w:rPr>
        <w:t xml:space="preserve">Cared for children Year 11 results have significantly improved this </w:t>
      </w:r>
      <w:r>
        <w:rPr>
          <w:rFonts w:asciiTheme="minorHAnsi" w:hAnsiTheme="minorHAnsi" w:cstheme="minorHAnsi"/>
          <w:sz w:val="22"/>
          <w:szCs w:val="22"/>
        </w:rPr>
        <w:t xml:space="preserve">academic </w:t>
      </w:r>
      <w:r w:rsidRPr="00DE147A">
        <w:rPr>
          <w:rFonts w:asciiTheme="minorHAnsi" w:hAnsiTheme="minorHAnsi" w:cstheme="minorHAnsi"/>
          <w:sz w:val="22"/>
          <w:szCs w:val="22"/>
        </w:rPr>
        <w:t>year and led to greater numbers entering Further Education</w:t>
      </w:r>
      <w:r w:rsidR="00F10D63">
        <w:rPr>
          <w:rFonts w:asciiTheme="minorHAnsi" w:hAnsiTheme="minorHAnsi" w:cstheme="minorHAnsi"/>
          <w:sz w:val="22"/>
          <w:szCs w:val="22"/>
        </w:rPr>
        <w:t>. T</w:t>
      </w:r>
      <w:r>
        <w:rPr>
          <w:rFonts w:asciiTheme="minorHAnsi" w:hAnsiTheme="minorHAnsi" w:cstheme="minorHAnsi"/>
          <w:sz w:val="22"/>
          <w:szCs w:val="22"/>
        </w:rPr>
        <w:t xml:space="preserve">he </w:t>
      </w:r>
      <w:r w:rsidRPr="008523A4">
        <w:rPr>
          <w:rFonts w:asciiTheme="minorHAnsi" w:hAnsiTheme="minorHAnsi" w:cstheme="minorHAnsi"/>
          <w:sz w:val="22"/>
          <w:szCs w:val="22"/>
        </w:rPr>
        <w:t>number of young people attending University is</w:t>
      </w:r>
      <w:r w:rsidR="00F10D63">
        <w:rPr>
          <w:rFonts w:asciiTheme="minorHAnsi" w:hAnsiTheme="minorHAnsi" w:cstheme="minorHAnsi"/>
          <w:sz w:val="22"/>
          <w:szCs w:val="22"/>
        </w:rPr>
        <w:t xml:space="preserve"> also</w:t>
      </w:r>
      <w:r w:rsidRPr="008523A4">
        <w:rPr>
          <w:rFonts w:asciiTheme="minorHAnsi" w:hAnsiTheme="minorHAnsi" w:cstheme="minorHAnsi"/>
          <w:sz w:val="22"/>
          <w:szCs w:val="22"/>
        </w:rPr>
        <w:t xml:space="preserve"> improving year on year</w:t>
      </w:r>
      <w:r>
        <w:rPr>
          <w:rFonts w:asciiTheme="minorHAnsi" w:hAnsiTheme="minorHAnsi" w:cstheme="minorHAnsi"/>
          <w:sz w:val="22"/>
          <w:szCs w:val="22"/>
        </w:rPr>
        <w:t>.</w:t>
      </w:r>
    </w:p>
    <w:p w:rsidR="00B72DCE" w:rsidRDefault="00B72DCE" w:rsidP="00B72DCE">
      <w:pPr>
        <w:pStyle w:val="Default"/>
        <w:jc w:val="both"/>
        <w:rPr>
          <w:rFonts w:asciiTheme="minorHAnsi" w:hAnsiTheme="minorHAnsi" w:cstheme="minorHAnsi"/>
          <w:sz w:val="22"/>
          <w:szCs w:val="22"/>
        </w:rPr>
      </w:pPr>
    </w:p>
    <w:p w:rsidR="00B72DCE" w:rsidRPr="008523A4" w:rsidRDefault="00B72DCE" w:rsidP="00B72DCE">
      <w:pPr>
        <w:pStyle w:val="Default"/>
        <w:jc w:val="both"/>
        <w:rPr>
          <w:rFonts w:asciiTheme="minorHAnsi" w:hAnsiTheme="minorHAnsi" w:cstheme="minorHAnsi"/>
          <w:sz w:val="22"/>
          <w:szCs w:val="22"/>
        </w:rPr>
      </w:pPr>
      <w:r>
        <w:rPr>
          <w:rFonts w:asciiTheme="minorHAnsi" w:hAnsiTheme="minorHAnsi" w:cstheme="minorHAnsi"/>
          <w:sz w:val="22"/>
          <w:szCs w:val="22"/>
        </w:rPr>
        <w:t>Despite th</w:t>
      </w:r>
      <w:r w:rsidR="00F10D63">
        <w:rPr>
          <w:rFonts w:asciiTheme="minorHAnsi" w:hAnsiTheme="minorHAnsi" w:cstheme="minorHAnsi"/>
          <w:sz w:val="22"/>
          <w:szCs w:val="22"/>
        </w:rPr>
        <w:t xml:space="preserve">e obvious additional challenges </w:t>
      </w:r>
      <w:r>
        <w:rPr>
          <w:rFonts w:asciiTheme="minorHAnsi" w:hAnsiTheme="minorHAnsi" w:cstheme="minorHAnsi"/>
          <w:sz w:val="22"/>
          <w:szCs w:val="22"/>
        </w:rPr>
        <w:t>the pandemic is still presenting us all with, our cared for children have once again demonstrated a resilience and spirit that we can all, as corporate parents, be proud of and celebrate. It is a privilege to be Head</w:t>
      </w:r>
      <w:r w:rsidR="00F10D63">
        <w:rPr>
          <w:rFonts w:asciiTheme="minorHAnsi" w:hAnsiTheme="minorHAnsi" w:cstheme="minorHAnsi"/>
          <w:sz w:val="22"/>
          <w:szCs w:val="22"/>
        </w:rPr>
        <w:t xml:space="preserve"> T</w:t>
      </w:r>
      <w:r>
        <w:rPr>
          <w:rFonts w:asciiTheme="minorHAnsi" w:hAnsiTheme="minorHAnsi" w:cstheme="minorHAnsi"/>
          <w:sz w:val="22"/>
          <w:szCs w:val="22"/>
        </w:rPr>
        <w:t>eacher of Tameside Virtual School and College and I hope this report reflects some of the incredible personal achievements of our cared for children and care leavers.</w:t>
      </w:r>
    </w:p>
    <w:p w:rsidR="00090254" w:rsidRDefault="00090254">
      <w:pPr>
        <w:rPr>
          <w:b/>
          <w:u w:val="single"/>
        </w:rPr>
      </w:pPr>
    </w:p>
    <w:p w:rsidR="00F40588" w:rsidRDefault="00F40588">
      <w:pPr>
        <w:rPr>
          <w:b/>
          <w:u w:val="single"/>
        </w:rPr>
      </w:pPr>
      <w:r>
        <w:rPr>
          <w:b/>
          <w:u w:val="single"/>
        </w:rPr>
        <w:t>IMPACT of Virtual School and College 2020-2021</w:t>
      </w:r>
    </w:p>
    <w:p w:rsidR="00E46ACA" w:rsidRPr="00E46ACA" w:rsidRDefault="00E46ACA" w:rsidP="00F10D63">
      <w:pPr>
        <w:pStyle w:val="ListParagraph"/>
        <w:numPr>
          <w:ilvl w:val="0"/>
          <w:numId w:val="14"/>
        </w:numPr>
      </w:pPr>
      <w:r>
        <w:t>The vast majority of our cared for children attend schools that are rated at least GOOD by Ofsted</w:t>
      </w:r>
      <w:r w:rsidR="00F10D63">
        <w:t>.</w:t>
      </w:r>
    </w:p>
    <w:p w:rsidR="00187852" w:rsidRPr="00187852" w:rsidRDefault="00187852" w:rsidP="00F10D63">
      <w:pPr>
        <w:pStyle w:val="ListParagraph"/>
        <w:numPr>
          <w:ilvl w:val="0"/>
          <w:numId w:val="14"/>
        </w:numPr>
      </w:pPr>
      <w:r w:rsidRPr="00187852">
        <w:t>Improved Maths and English GCSE results</w:t>
      </w:r>
      <w:r w:rsidR="00F10D63">
        <w:t>.</w:t>
      </w:r>
    </w:p>
    <w:p w:rsidR="00187852" w:rsidRPr="00187852" w:rsidRDefault="00187852" w:rsidP="00F10D63">
      <w:pPr>
        <w:pStyle w:val="ListParagraph"/>
        <w:numPr>
          <w:ilvl w:val="0"/>
          <w:numId w:val="14"/>
        </w:numPr>
      </w:pPr>
      <w:r w:rsidRPr="00187852">
        <w:t>Greater numbers of care leavers attending Further and Higher Education</w:t>
      </w:r>
      <w:r w:rsidR="00F10D63">
        <w:t>.</w:t>
      </w:r>
    </w:p>
    <w:p w:rsidR="00187852" w:rsidRPr="00187852" w:rsidRDefault="00187852" w:rsidP="00F10D63">
      <w:pPr>
        <w:pStyle w:val="ListParagraph"/>
        <w:numPr>
          <w:ilvl w:val="0"/>
          <w:numId w:val="14"/>
        </w:numPr>
      </w:pPr>
      <w:r w:rsidRPr="00187852">
        <w:t>Immediate and proactive responses to needs of cared for children in schools</w:t>
      </w:r>
      <w:r w:rsidR="00F10D63">
        <w:t>.</w:t>
      </w:r>
    </w:p>
    <w:p w:rsidR="00187852" w:rsidRDefault="00187852" w:rsidP="00F10D63">
      <w:pPr>
        <w:pStyle w:val="ListParagraph"/>
        <w:numPr>
          <w:ilvl w:val="0"/>
          <w:numId w:val="14"/>
        </w:numPr>
      </w:pPr>
      <w:r w:rsidRPr="00187852">
        <w:t>Extension of duties to include children with a social worker and youth justice service prior to extended duties commencing in September 2021</w:t>
      </w:r>
      <w:r w:rsidR="00F10D63">
        <w:t>.</w:t>
      </w:r>
    </w:p>
    <w:p w:rsidR="00776050" w:rsidRPr="00187852" w:rsidRDefault="00776050" w:rsidP="00F10D63">
      <w:pPr>
        <w:pStyle w:val="ListParagraph"/>
        <w:numPr>
          <w:ilvl w:val="0"/>
          <w:numId w:val="14"/>
        </w:numPr>
      </w:pPr>
      <w:r>
        <w:t xml:space="preserve">Fluid and responsive </w:t>
      </w:r>
      <w:r w:rsidR="00985301">
        <w:t>interventions to pandemic</w:t>
      </w:r>
      <w:r w:rsidR="00F10D63">
        <w:t>.</w:t>
      </w:r>
    </w:p>
    <w:p w:rsidR="00F40588" w:rsidRDefault="00F40588">
      <w:pPr>
        <w:rPr>
          <w:b/>
          <w:u w:val="single"/>
        </w:rPr>
      </w:pPr>
    </w:p>
    <w:p w:rsidR="00F40588" w:rsidRDefault="00F40588">
      <w:pPr>
        <w:rPr>
          <w:b/>
          <w:u w:val="single"/>
        </w:rPr>
      </w:pPr>
      <w:r>
        <w:rPr>
          <w:b/>
          <w:u w:val="single"/>
        </w:rPr>
        <w:t xml:space="preserve">Priorities for 2021 </w:t>
      </w:r>
      <w:r w:rsidR="00080271">
        <w:rPr>
          <w:b/>
          <w:u w:val="single"/>
        </w:rPr>
        <w:t>–</w:t>
      </w:r>
      <w:r>
        <w:rPr>
          <w:b/>
          <w:u w:val="single"/>
        </w:rPr>
        <w:t xml:space="preserve"> 2022</w:t>
      </w:r>
    </w:p>
    <w:p w:rsidR="00187852" w:rsidRPr="00187852" w:rsidRDefault="00187852" w:rsidP="00F10D63">
      <w:pPr>
        <w:pStyle w:val="ListParagraph"/>
        <w:numPr>
          <w:ilvl w:val="0"/>
          <w:numId w:val="13"/>
        </w:numPr>
      </w:pPr>
      <w:r w:rsidRPr="00187852">
        <w:t>Reducing fixed term exclusions</w:t>
      </w:r>
      <w:r w:rsidR="00F10D63">
        <w:t>.</w:t>
      </w:r>
    </w:p>
    <w:p w:rsidR="00187852" w:rsidRPr="00187852" w:rsidRDefault="00187852" w:rsidP="00F10D63">
      <w:pPr>
        <w:pStyle w:val="ListParagraph"/>
        <w:numPr>
          <w:ilvl w:val="0"/>
          <w:numId w:val="13"/>
        </w:numPr>
      </w:pPr>
      <w:r w:rsidRPr="00187852">
        <w:t>Continued focus on attendance</w:t>
      </w:r>
      <w:r w:rsidR="00F10D63">
        <w:t>.</w:t>
      </w:r>
    </w:p>
    <w:p w:rsidR="00187852" w:rsidRDefault="00D237F2" w:rsidP="00F10D63">
      <w:pPr>
        <w:pStyle w:val="ListParagraph"/>
        <w:numPr>
          <w:ilvl w:val="0"/>
          <w:numId w:val="13"/>
        </w:numPr>
      </w:pPr>
      <w:r>
        <w:t>Ensuring cared for c</w:t>
      </w:r>
      <w:r w:rsidR="00187852" w:rsidRPr="00187852">
        <w:t>hildren have appropriate SEN support at SEND support level or EHCP</w:t>
      </w:r>
      <w:r w:rsidR="00F10D63">
        <w:t>.</w:t>
      </w:r>
    </w:p>
    <w:p w:rsidR="009E2EC5" w:rsidRPr="00187852" w:rsidRDefault="009E2EC5" w:rsidP="00F10D63">
      <w:pPr>
        <w:pStyle w:val="ListParagraph"/>
        <w:numPr>
          <w:ilvl w:val="0"/>
          <w:numId w:val="13"/>
        </w:numPr>
      </w:pPr>
      <w:r>
        <w:t>Stability of school placements</w:t>
      </w:r>
      <w:r w:rsidR="00F10D63">
        <w:t>.</w:t>
      </w:r>
    </w:p>
    <w:p w:rsidR="004C7F85" w:rsidRDefault="00187852" w:rsidP="00F10D63">
      <w:pPr>
        <w:pStyle w:val="ListParagraph"/>
        <w:numPr>
          <w:ilvl w:val="0"/>
          <w:numId w:val="13"/>
        </w:numPr>
      </w:pPr>
      <w:r w:rsidRPr="00187852">
        <w:t>Collaborative work with Employment and Skills directorate and Tameside College to improve post 16 EET</w:t>
      </w:r>
      <w:r w:rsidR="00F10D63">
        <w:t>.</w:t>
      </w:r>
    </w:p>
    <w:p w:rsidR="00815D7F" w:rsidRDefault="00815D7F" w:rsidP="00F10D63">
      <w:pPr>
        <w:pStyle w:val="ListParagraph"/>
        <w:numPr>
          <w:ilvl w:val="0"/>
          <w:numId w:val="13"/>
        </w:numPr>
      </w:pPr>
      <w:r>
        <w:t>QA of residential school placements</w:t>
      </w:r>
      <w:r w:rsidR="00F10D63">
        <w:t>.</w:t>
      </w:r>
    </w:p>
    <w:p w:rsidR="00090254" w:rsidRDefault="00090254" w:rsidP="00090254">
      <w:pPr>
        <w:pStyle w:val="ListParagraph"/>
        <w:numPr>
          <w:ilvl w:val="0"/>
          <w:numId w:val="13"/>
        </w:numPr>
      </w:pPr>
      <w:r>
        <w:t>Development of website.</w:t>
      </w:r>
    </w:p>
    <w:p w:rsidR="00090254" w:rsidRPr="00C03BFF" w:rsidRDefault="00090254" w:rsidP="00EF167A">
      <w:pPr>
        <w:pStyle w:val="ListParagraph"/>
        <w:numPr>
          <w:ilvl w:val="0"/>
          <w:numId w:val="13"/>
        </w:numPr>
        <w:rPr>
          <w:b/>
          <w:u w:val="single"/>
        </w:rPr>
      </w:pPr>
      <w:r>
        <w:t>Improved processes and support for young people in custody or involved with Youth Justice Service.</w:t>
      </w:r>
    </w:p>
    <w:p w:rsidR="00C03BFF" w:rsidRDefault="00C03BFF" w:rsidP="00C03BFF">
      <w:pPr>
        <w:rPr>
          <w:b/>
          <w:u w:val="single"/>
        </w:rPr>
      </w:pPr>
    </w:p>
    <w:p w:rsidR="00090254" w:rsidRPr="001B5CDF" w:rsidRDefault="00C03BFF" w:rsidP="00C03BFF">
      <w:pPr>
        <w:rPr>
          <w:b/>
          <w:color w:val="2E74B5" w:themeColor="accent1" w:themeShade="BF"/>
          <w:u w:val="single"/>
        </w:rPr>
      </w:pPr>
      <w:r w:rsidRPr="001B5CDF">
        <w:rPr>
          <w:i/>
          <w:color w:val="2E74B5" w:themeColor="accent1" w:themeShade="BF"/>
        </w:rPr>
        <w:t xml:space="preserve">“I would like to be a You Tuber and earn money. If not, I </w:t>
      </w:r>
      <w:r w:rsidR="00853535">
        <w:rPr>
          <w:i/>
          <w:color w:val="2E74B5" w:themeColor="accent1" w:themeShade="BF"/>
        </w:rPr>
        <w:t>might like to be an actor in a m</w:t>
      </w:r>
      <w:r w:rsidRPr="001B5CDF">
        <w:rPr>
          <w:i/>
          <w:color w:val="2E74B5" w:themeColor="accent1" w:themeShade="BF"/>
        </w:rPr>
        <w:t>ovie. I'm definitely going to college but I'm not sure about University.”</w:t>
      </w:r>
      <w:r w:rsidR="00F45370" w:rsidRPr="001B5CDF">
        <w:rPr>
          <w:i/>
          <w:color w:val="2E74B5" w:themeColor="accent1" w:themeShade="BF"/>
        </w:rPr>
        <w:t xml:space="preserve"> </w:t>
      </w:r>
      <w:r w:rsidR="00D05A8F">
        <w:rPr>
          <w:i/>
          <w:color w:val="2E74B5" w:themeColor="accent1" w:themeShade="BF"/>
        </w:rPr>
        <w:t xml:space="preserve"> Year 6. Inspire Academy</w:t>
      </w:r>
    </w:p>
    <w:p w:rsidR="00FA17C3" w:rsidRPr="00690230" w:rsidRDefault="00F40588">
      <w:pPr>
        <w:rPr>
          <w:b/>
          <w:u w:val="single"/>
        </w:rPr>
      </w:pPr>
      <w:r>
        <w:rPr>
          <w:b/>
          <w:u w:val="single"/>
        </w:rPr>
        <w:t>Virtual School and College Team</w:t>
      </w:r>
    </w:p>
    <w:tbl>
      <w:tblPr>
        <w:tblpPr w:leftFromText="180" w:rightFromText="180" w:vertAnchor="text" w:horzAnchor="margin" w:tblpY="137"/>
        <w:tblOverlap w:val="never"/>
        <w:tblW w:w="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2409"/>
      </w:tblGrid>
      <w:tr w:rsidR="00F931AB" w:rsidRPr="00FF0566" w:rsidTr="00F931AB">
        <w:trPr>
          <w:trHeight w:val="285"/>
        </w:trPr>
        <w:tc>
          <w:tcPr>
            <w:tcW w:w="3276" w:type="dxa"/>
            <w:shd w:val="clear" w:color="auto" w:fill="auto"/>
            <w:noWrap/>
            <w:vAlign w:val="bottom"/>
            <w:hideMark/>
          </w:tcPr>
          <w:p w:rsidR="00F931AB" w:rsidRPr="0056348F" w:rsidRDefault="00F931AB" w:rsidP="00F931AB">
            <w:pPr>
              <w:spacing w:before="100" w:beforeAutospacing="1" w:after="100" w:afterAutospacing="1" w:line="240" w:lineRule="auto"/>
              <w:contextualSpacing/>
              <w:rPr>
                <w:rFonts w:eastAsia="Times New Roman" w:cs="Arial"/>
                <w:b/>
                <w:color w:val="000000"/>
                <w:lang w:eastAsia="en-GB"/>
              </w:rPr>
            </w:pPr>
            <w:r>
              <w:rPr>
                <w:rFonts w:eastAsia="Times New Roman" w:cs="Arial"/>
                <w:b/>
                <w:color w:val="000000"/>
                <w:lang w:eastAsia="en-GB"/>
              </w:rPr>
              <w:t>Head T</w:t>
            </w:r>
            <w:r w:rsidRPr="0056348F">
              <w:rPr>
                <w:rFonts w:eastAsia="Times New Roman" w:cs="Arial"/>
                <w:b/>
                <w:color w:val="000000"/>
                <w:lang w:eastAsia="en-GB"/>
              </w:rPr>
              <w:t>eacher</w:t>
            </w:r>
          </w:p>
        </w:tc>
        <w:tc>
          <w:tcPr>
            <w:tcW w:w="2409" w:type="dxa"/>
            <w:shd w:val="clear" w:color="auto" w:fill="auto"/>
            <w:noWrap/>
            <w:vAlign w:val="bottom"/>
            <w:hideMark/>
          </w:tcPr>
          <w:p w:rsidR="00F931AB" w:rsidRPr="00FF0566" w:rsidRDefault="00F931AB" w:rsidP="00F931AB">
            <w:pPr>
              <w:spacing w:before="100" w:beforeAutospacing="1" w:after="100" w:afterAutospacing="1" w:line="240" w:lineRule="auto"/>
              <w:contextualSpacing/>
              <w:rPr>
                <w:rFonts w:eastAsia="Times New Roman" w:cs="Arial"/>
                <w:color w:val="000000"/>
                <w:lang w:eastAsia="en-GB"/>
              </w:rPr>
            </w:pPr>
            <w:r w:rsidRPr="00FF0566">
              <w:rPr>
                <w:rFonts w:eastAsia="Times New Roman" w:cs="Arial"/>
                <w:color w:val="000000"/>
                <w:lang w:eastAsia="en-GB"/>
              </w:rPr>
              <w:t>Amanda Aylward</w:t>
            </w:r>
          </w:p>
        </w:tc>
      </w:tr>
      <w:tr w:rsidR="00F931AB" w:rsidRPr="00FF0566" w:rsidTr="00F931AB">
        <w:trPr>
          <w:trHeight w:val="285"/>
        </w:trPr>
        <w:tc>
          <w:tcPr>
            <w:tcW w:w="3276" w:type="dxa"/>
            <w:shd w:val="clear" w:color="auto" w:fill="auto"/>
            <w:noWrap/>
            <w:vAlign w:val="bottom"/>
            <w:hideMark/>
          </w:tcPr>
          <w:p w:rsidR="00F931AB" w:rsidRPr="0056348F" w:rsidRDefault="00F931AB" w:rsidP="00F931AB">
            <w:pPr>
              <w:spacing w:before="100" w:beforeAutospacing="1" w:after="100" w:afterAutospacing="1" w:line="240" w:lineRule="auto"/>
              <w:contextualSpacing/>
              <w:rPr>
                <w:rFonts w:eastAsia="Times New Roman" w:cs="Arial"/>
                <w:b/>
                <w:color w:val="000000"/>
                <w:lang w:eastAsia="en-GB"/>
              </w:rPr>
            </w:pPr>
            <w:r w:rsidRPr="0056348F">
              <w:rPr>
                <w:rFonts w:eastAsia="Times New Roman" w:cs="Arial"/>
                <w:b/>
                <w:color w:val="000000"/>
                <w:lang w:eastAsia="en-GB"/>
              </w:rPr>
              <w:t>Specialist Intervention Teacher</w:t>
            </w:r>
          </w:p>
        </w:tc>
        <w:tc>
          <w:tcPr>
            <w:tcW w:w="2409" w:type="dxa"/>
            <w:shd w:val="clear" w:color="auto" w:fill="auto"/>
            <w:noWrap/>
            <w:vAlign w:val="bottom"/>
            <w:hideMark/>
          </w:tcPr>
          <w:p w:rsidR="00F931AB" w:rsidRPr="00FF0566" w:rsidRDefault="00F931AB" w:rsidP="00F931AB">
            <w:pPr>
              <w:spacing w:before="100" w:beforeAutospacing="1" w:after="100" w:afterAutospacing="1" w:line="240" w:lineRule="auto"/>
              <w:contextualSpacing/>
              <w:rPr>
                <w:rFonts w:eastAsia="Times New Roman" w:cs="Arial"/>
                <w:color w:val="000000"/>
                <w:lang w:eastAsia="en-GB"/>
              </w:rPr>
            </w:pPr>
            <w:r w:rsidRPr="00FF0566">
              <w:rPr>
                <w:rFonts w:eastAsia="Times New Roman" w:cs="Arial"/>
                <w:color w:val="000000"/>
                <w:lang w:eastAsia="en-GB"/>
              </w:rPr>
              <w:t>Sarah Hall</w:t>
            </w:r>
          </w:p>
        </w:tc>
      </w:tr>
      <w:tr w:rsidR="00F931AB" w:rsidRPr="00FF0566" w:rsidTr="00F931AB">
        <w:trPr>
          <w:trHeight w:val="285"/>
        </w:trPr>
        <w:tc>
          <w:tcPr>
            <w:tcW w:w="3276" w:type="dxa"/>
            <w:shd w:val="clear" w:color="auto" w:fill="auto"/>
            <w:noWrap/>
            <w:vAlign w:val="bottom"/>
          </w:tcPr>
          <w:p w:rsidR="00F931AB" w:rsidRPr="00F931AB" w:rsidRDefault="00F931AB" w:rsidP="00F931AB">
            <w:pPr>
              <w:spacing w:before="100" w:beforeAutospacing="1" w:after="100" w:afterAutospacing="1" w:line="240" w:lineRule="auto"/>
              <w:contextualSpacing/>
              <w:rPr>
                <w:rFonts w:eastAsia="Times New Roman" w:cs="Arial"/>
                <w:b/>
                <w:color w:val="FF0000"/>
                <w:lang w:eastAsia="en-GB"/>
              </w:rPr>
            </w:pPr>
            <w:r w:rsidRPr="00690230">
              <w:rPr>
                <w:rFonts w:eastAsia="Times New Roman" w:cs="Arial"/>
                <w:b/>
                <w:lang w:eastAsia="en-GB"/>
              </w:rPr>
              <w:t>Finance and Information Officer</w:t>
            </w:r>
          </w:p>
        </w:tc>
        <w:tc>
          <w:tcPr>
            <w:tcW w:w="2409" w:type="dxa"/>
            <w:shd w:val="clear" w:color="auto" w:fill="auto"/>
            <w:noWrap/>
            <w:vAlign w:val="bottom"/>
          </w:tcPr>
          <w:p w:rsidR="00F931AB" w:rsidRPr="00F931AB" w:rsidRDefault="00F931AB" w:rsidP="00F931AB">
            <w:pPr>
              <w:spacing w:before="100" w:beforeAutospacing="1" w:after="100" w:afterAutospacing="1" w:line="240" w:lineRule="auto"/>
              <w:contextualSpacing/>
              <w:rPr>
                <w:rFonts w:eastAsia="Times New Roman" w:cs="Arial"/>
                <w:color w:val="FF0000"/>
                <w:lang w:eastAsia="en-GB"/>
              </w:rPr>
            </w:pPr>
            <w:r w:rsidRPr="00F931AB">
              <w:rPr>
                <w:rFonts w:eastAsia="Times New Roman" w:cs="Arial"/>
                <w:lang w:eastAsia="en-GB"/>
              </w:rPr>
              <w:t>Helen O’Connor</w:t>
            </w:r>
          </w:p>
        </w:tc>
      </w:tr>
      <w:tr w:rsidR="00F931AB" w:rsidRPr="00FF0566" w:rsidTr="00F931AB">
        <w:trPr>
          <w:trHeight w:val="285"/>
        </w:trPr>
        <w:tc>
          <w:tcPr>
            <w:tcW w:w="3276" w:type="dxa"/>
            <w:shd w:val="clear" w:color="auto" w:fill="auto"/>
            <w:noWrap/>
            <w:vAlign w:val="bottom"/>
          </w:tcPr>
          <w:p w:rsidR="00F931AB" w:rsidRPr="0056348F" w:rsidRDefault="00F931AB" w:rsidP="00F931AB">
            <w:pPr>
              <w:spacing w:before="100" w:beforeAutospacing="1" w:after="100" w:afterAutospacing="1" w:line="240" w:lineRule="auto"/>
              <w:contextualSpacing/>
              <w:rPr>
                <w:rFonts w:eastAsia="Times New Roman" w:cs="Arial"/>
                <w:b/>
                <w:color w:val="000000"/>
                <w:lang w:eastAsia="en-GB"/>
              </w:rPr>
            </w:pPr>
            <w:r w:rsidRPr="0056348F">
              <w:rPr>
                <w:rFonts w:eastAsia="Times New Roman" w:cs="Arial"/>
                <w:b/>
                <w:color w:val="000000"/>
                <w:lang w:eastAsia="en-GB"/>
              </w:rPr>
              <w:t>Education Welfare Officer</w:t>
            </w:r>
          </w:p>
        </w:tc>
        <w:tc>
          <w:tcPr>
            <w:tcW w:w="2409" w:type="dxa"/>
            <w:shd w:val="clear" w:color="auto" w:fill="auto"/>
            <w:noWrap/>
            <w:vAlign w:val="bottom"/>
          </w:tcPr>
          <w:p w:rsidR="00F931AB" w:rsidRPr="00FF0566" w:rsidRDefault="00F931AB" w:rsidP="00F931AB">
            <w:pPr>
              <w:spacing w:before="100" w:beforeAutospacing="1" w:after="100" w:afterAutospacing="1" w:line="240" w:lineRule="auto"/>
              <w:contextualSpacing/>
              <w:rPr>
                <w:rFonts w:eastAsia="Times New Roman" w:cs="Arial"/>
                <w:color w:val="000000"/>
                <w:lang w:eastAsia="en-GB"/>
              </w:rPr>
            </w:pPr>
            <w:r w:rsidRPr="00FF0566">
              <w:rPr>
                <w:rFonts w:eastAsia="Times New Roman" w:cs="Arial"/>
                <w:color w:val="000000"/>
                <w:lang w:eastAsia="en-GB"/>
              </w:rPr>
              <w:t>Rosie Spiers</w:t>
            </w:r>
          </w:p>
        </w:tc>
      </w:tr>
      <w:tr w:rsidR="00F931AB" w:rsidRPr="00FF0566" w:rsidTr="00F931AB">
        <w:trPr>
          <w:trHeight w:val="285"/>
        </w:trPr>
        <w:tc>
          <w:tcPr>
            <w:tcW w:w="3276" w:type="dxa"/>
            <w:shd w:val="clear" w:color="auto" w:fill="auto"/>
            <w:noWrap/>
            <w:vAlign w:val="bottom"/>
          </w:tcPr>
          <w:p w:rsidR="00F931AB" w:rsidRPr="0056348F" w:rsidRDefault="00F931AB" w:rsidP="00F931AB">
            <w:pPr>
              <w:spacing w:before="100" w:beforeAutospacing="1" w:after="100" w:afterAutospacing="1" w:line="240" w:lineRule="auto"/>
              <w:contextualSpacing/>
              <w:rPr>
                <w:rFonts w:eastAsia="Times New Roman" w:cs="Arial"/>
                <w:b/>
                <w:color w:val="000000"/>
                <w:lang w:eastAsia="en-GB"/>
              </w:rPr>
            </w:pPr>
            <w:r>
              <w:rPr>
                <w:rFonts w:eastAsia="Times New Roman" w:cs="Arial"/>
                <w:b/>
                <w:color w:val="000000"/>
                <w:lang w:eastAsia="en-GB"/>
              </w:rPr>
              <w:t>Education Welfare Officer</w:t>
            </w:r>
          </w:p>
        </w:tc>
        <w:tc>
          <w:tcPr>
            <w:tcW w:w="2409" w:type="dxa"/>
            <w:shd w:val="clear" w:color="auto" w:fill="auto"/>
            <w:noWrap/>
            <w:vAlign w:val="bottom"/>
          </w:tcPr>
          <w:p w:rsidR="00F931AB" w:rsidRPr="00FF0566" w:rsidRDefault="00F931AB" w:rsidP="00F931AB">
            <w:pPr>
              <w:spacing w:before="100" w:beforeAutospacing="1" w:after="100" w:afterAutospacing="1" w:line="240" w:lineRule="auto"/>
              <w:contextualSpacing/>
              <w:rPr>
                <w:rFonts w:eastAsia="Times New Roman" w:cs="Arial"/>
                <w:color w:val="000000"/>
                <w:lang w:eastAsia="en-GB"/>
              </w:rPr>
            </w:pPr>
            <w:r>
              <w:rPr>
                <w:rFonts w:eastAsia="Times New Roman" w:cs="Arial"/>
                <w:color w:val="000000"/>
                <w:lang w:eastAsia="en-GB"/>
              </w:rPr>
              <w:t>Kath Hankinson</w:t>
            </w:r>
          </w:p>
        </w:tc>
      </w:tr>
      <w:tr w:rsidR="00F931AB" w:rsidRPr="00FF0566" w:rsidTr="00F931AB">
        <w:trPr>
          <w:trHeight w:val="285"/>
        </w:trPr>
        <w:tc>
          <w:tcPr>
            <w:tcW w:w="3276" w:type="dxa"/>
            <w:shd w:val="clear" w:color="auto" w:fill="auto"/>
            <w:noWrap/>
            <w:vAlign w:val="bottom"/>
          </w:tcPr>
          <w:p w:rsidR="00F931AB" w:rsidRDefault="00F931AB" w:rsidP="00F931AB">
            <w:pPr>
              <w:spacing w:before="100" w:beforeAutospacing="1" w:after="100" w:afterAutospacing="1" w:line="240" w:lineRule="auto"/>
              <w:contextualSpacing/>
              <w:rPr>
                <w:rFonts w:eastAsia="Times New Roman" w:cs="Arial"/>
                <w:b/>
                <w:color w:val="000000"/>
                <w:lang w:eastAsia="en-GB"/>
              </w:rPr>
            </w:pPr>
            <w:r>
              <w:rPr>
                <w:rFonts w:eastAsia="Times New Roman" w:cs="Arial"/>
                <w:b/>
                <w:color w:val="000000"/>
                <w:lang w:eastAsia="en-GB"/>
              </w:rPr>
              <w:t>Education Welfare Officer</w:t>
            </w:r>
          </w:p>
        </w:tc>
        <w:tc>
          <w:tcPr>
            <w:tcW w:w="2409" w:type="dxa"/>
            <w:shd w:val="clear" w:color="auto" w:fill="auto"/>
            <w:noWrap/>
            <w:vAlign w:val="bottom"/>
          </w:tcPr>
          <w:p w:rsidR="00F931AB" w:rsidRDefault="00F931AB" w:rsidP="00F931AB">
            <w:pPr>
              <w:spacing w:before="100" w:beforeAutospacing="1" w:after="100" w:afterAutospacing="1" w:line="240" w:lineRule="auto"/>
              <w:contextualSpacing/>
              <w:rPr>
                <w:rFonts w:eastAsia="Times New Roman" w:cs="Arial"/>
                <w:color w:val="000000"/>
                <w:lang w:eastAsia="en-GB"/>
              </w:rPr>
            </w:pPr>
            <w:r>
              <w:rPr>
                <w:rFonts w:eastAsia="Times New Roman" w:cs="Arial"/>
                <w:color w:val="000000"/>
                <w:lang w:eastAsia="en-GB"/>
              </w:rPr>
              <w:t>Rachael Weeden</w:t>
            </w:r>
          </w:p>
        </w:tc>
      </w:tr>
      <w:tr w:rsidR="00F931AB" w:rsidRPr="00FF0566" w:rsidTr="00F931AB">
        <w:trPr>
          <w:trHeight w:val="285"/>
        </w:trPr>
        <w:tc>
          <w:tcPr>
            <w:tcW w:w="3276" w:type="dxa"/>
            <w:shd w:val="clear" w:color="auto" w:fill="auto"/>
            <w:noWrap/>
            <w:vAlign w:val="bottom"/>
            <w:hideMark/>
          </w:tcPr>
          <w:p w:rsidR="00F931AB" w:rsidRPr="0056348F" w:rsidRDefault="00F931AB" w:rsidP="00F931AB">
            <w:pPr>
              <w:spacing w:before="100" w:beforeAutospacing="1" w:after="100" w:afterAutospacing="1" w:line="240" w:lineRule="auto"/>
              <w:contextualSpacing/>
              <w:rPr>
                <w:rFonts w:eastAsia="Times New Roman" w:cs="Arial"/>
                <w:b/>
                <w:color w:val="000000"/>
                <w:lang w:eastAsia="en-GB"/>
              </w:rPr>
            </w:pPr>
            <w:r w:rsidRPr="0056348F">
              <w:rPr>
                <w:rFonts w:eastAsia="Times New Roman" w:cs="Arial"/>
                <w:b/>
                <w:color w:val="000000"/>
                <w:lang w:eastAsia="en-GB"/>
              </w:rPr>
              <w:t>Post 16 learning Advisor</w:t>
            </w:r>
          </w:p>
        </w:tc>
        <w:tc>
          <w:tcPr>
            <w:tcW w:w="2409" w:type="dxa"/>
            <w:shd w:val="clear" w:color="auto" w:fill="auto"/>
            <w:noWrap/>
            <w:vAlign w:val="bottom"/>
            <w:hideMark/>
          </w:tcPr>
          <w:p w:rsidR="00F931AB" w:rsidRPr="00FF0566" w:rsidRDefault="00F931AB" w:rsidP="00F931AB">
            <w:pPr>
              <w:spacing w:before="100" w:beforeAutospacing="1" w:after="100" w:afterAutospacing="1" w:line="240" w:lineRule="auto"/>
              <w:contextualSpacing/>
              <w:rPr>
                <w:rFonts w:eastAsia="Times New Roman" w:cs="Arial"/>
                <w:color w:val="000000"/>
                <w:lang w:eastAsia="en-GB"/>
              </w:rPr>
            </w:pPr>
            <w:r>
              <w:rPr>
                <w:rFonts w:eastAsia="Times New Roman" w:cs="Arial"/>
                <w:color w:val="000000"/>
                <w:lang w:eastAsia="en-GB"/>
              </w:rPr>
              <w:t>Sally Courtney</w:t>
            </w:r>
          </w:p>
        </w:tc>
      </w:tr>
    </w:tbl>
    <w:p w:rsidR="00F931AB" w:rsidRDefault="00F931AB"/>
    <w:p w:rsidR="00F931AB" w:rsidRDefault="00F931AB"/>
    <w:p w:rsidR="00F931AB" w:rsidRDefault="00F931AB"/>
    <w:p w:rsidR="00F931AB" w:rsidRDefault="00F931AB"/>
    <w:p w:rsidR="00F931AB" w:rsidRDefault="00F931AB"/>
    <w:p w:rsidR="00F931AB" w:rsidRDefault="00F931AB"/>
    <w:p w:rsidR="00F40588" w:rsidRDefault="00F40588">
      <w:r>
        <w:t>Virtual School and College Head</w:t>
      </w:r>
      <w:r w:rsidR="00F10D63">
        <w:t xml:space="preserve"> T</w:t>
      </w:r>
      <w:r>
        <w:t xml:space="preserve">eacher reports directly to </w:t>
      </w:r>
      <w:r w:rsidR="00187852">
        <w:t xml:space="preserve">the </w:t>
      </w:r>
      <w:r>
        <w:t>Director of Education. This follows a redesign to reflect the increased work of the Virtual School and College to support children with a social worker and in the Youth Justice Service</w:t>
      </w:r>
      <w:r w:rsidR="00F87EED">
        <w:t>,</w:t>
      </w:r>
      <w:r>
        <w:t xml:space="preserve"> alongside Cared for Children.</w:t>
      </w:r>
    </w:p>
    <w:p w:rsidR="00F40588" w:rsidRPr="00F40588" w:rsidRDefault="00F40588">
      <w:pPr>
        <w:rPr>
          <w:b/>
        </w:rPr>
      </w:pPr>
      <w:r w:rsidRPr="00F40588">
        <w:rPr>
          <w:b/>
        </w:rPr>
        <w:t xml:space="preserve">Moving Forward: </w:t>
      </w:r>
    </w:p>
    <w:p w:rsidR="00F931AB" w:rsidRDefault="00F40588">
      <w:r>
        <w:t>Restructuring of the team to further increase capacity and impact is being worked on</w:t>
      </w:r>
      <w:r w:rsidR="00F10D63">
        <w:t>,</w:t>
      </w:r>
      <w:r>
        <w:t xml:space="preserve"> alongside partnership working with Stockport Virtual School</w:t>
      </w:r>
      <w:r w:rsidR="00F10D63">
        <w:t>,</w:t>
      </w:r>
      <w:r>
        <w:t xml:space="preserve"> to increase training and expertise.</w:t>
      </w:r>
    </w:p>
    <w:p w:rsidR="00F10D63" w:rsidRDefault="00F10D63">
      <w:pPr>
        <w:rPr>
          <w:b/>
          <w:u w:val="single"/>
        </w:rPr>
      </w:pPr>
    </w:p>
    <w:p w:rsidR="00FA17C3" w:rsidRPr="00690230" w:rsidRDefault="00766B4E">
      <w:pPr>
        <w:rPr>
          <w:b/>
          <w:u w:val="single"/>
        </w:rPr>
      </w:pPr>
      <w:r>
        <w:rPr>
          <w:b/>
          <w:u w:val="single"/>
        </w:rPr>
        <w:t xml:space="preserve">2020-21 - </w:t>
      </w:r>
      <w:r w:rsidR="00FA17C3" w:rsidRPr="00690230">
        <w:rPr>
          <w:b/>
          <w:u w:val="single"/>
        </w:rPr>
        <w:t>School Information Data:</w:t>
      </w:r>
    </w:p>
    <w:p w:rsidR="00A730B9" w:rsidRPr="006121B9" w:rsidRDefault="00187852" w:rsidP="00E25330">
      <w:r>
        <w:t xml:space="preserve">The following data is taken from a snapshot of a day in July 2021. </w:t>
      </w:r>
      <w:r w:rsidR="006121B9">
        <w:t xml:space="preserve">This data may appear differently in </w:t>
      </w:r>
      <w:proofErr w:type="spellStart"/>
      <w:r w:rsidR="006121B9">
        <w:t>DfE</w:t>
      </w:r>
      <w:proofErr w:type="spellEnd"/>
      <w:r w:rsidR="006121B9">
        <w:t xml:space="preserve"> publications </w:t>
      </w:r>
      <w:r>
        <w:t xml:space="preserve">as </w:t>
      </w:r>
      <w:r w:rsidR="00EA327E">
        <w:t>this is based</w:t>
      </w:r>
      <w:r w:rsidR="009E2EC5">
        <w:t xml:space="preserve"> on a </w:t>
      </w:r>
      <w:r>
        <w:t xml:space="preserve">day in time and not removing </w:t>
      </w:r>
      <w:r w:rsidR="00F87EED">
        <w:t>numbers of children who have</w:t>
      </w:r>
      <w:r>
        <w:t xml:space="preserve"> been in care for less than 12 months. Data is taken from Looked </w:t>
      </w:r>
      <w:proofErr w:type="gramStart"/>
      <w:r>
        <w:t>After</w:t>
      </w:r>
      <w:proofErr w:type="gramEnd"/>
      <w:r>
        <w:t xml:space="preserve"> </w:t>
      </w:r>
      <w:r w:rsidR="009E2EC5">
        <w:t xml:space="preserve">Call and LCS, it is reliable but </w:t>
      </w:r>
      <w:proofErr w:type="spellStart"/>
      <w:r w:rsidR="009E2EC5">
        <w:t>unvalidated</w:t>
      </w:r>
      <w:proofErr w:type="spellEnd"/>
      <w:r w:rsidR="009E2EC5">
        <w:t>.</w:t>
      </w:r>
    </w:p>
    <w:p w:rsidR="006121B9" w:rsidRDefault="006121B9" w:rsidP="00E25330">
      <w:pPr>
        <w:rPr>
          <w:b/>
          <w:u w:val="single"/>
        </w:rPr>
      </w:pPr>
    </w:p>
    <w:p w:rsidR="005252E5" w:rsidRDefault="005252E5" w:rsidP="00E25330">
      <w:pPr>
        <w:rPr>
          <w:b/>
          <w:u w:val="single"/>
        </w:rPr>
      </w:pPr>
    </w:p>
    <w:p w:rsidR="005252E5" w:rsidRDefault="005252E5" w:rsidP="00E25330">
      <w:pPr>
        <w:rPr>
          <w:b/>
          <w:u w:val="single"/>
        </w:rPr>
      </w:pPr>
    </w:p>
    <w:p w:rsidR="005252E5" w:rsidRDefault="005252E5" w:rsidP="00E25330">
      <w:pPr>
        <w:rPr>
          <w:b/>
          <w:u w:val="single"/>
        </w:rPr>
      </w:pPr>
    </w:p>
    <w:p w:rsidR="005252E5" w:rsidRDefault="005252E5" w:rsidP="00E25330">
      <w:pPr>
        <w:rPr>
          <w:b/>
          <w:u w:val="single"/>
        </w:rPr>
      </w:pPr>
    </w:p>
    <w:p w:rsidR="005252E5" w:rsidRDefault="005252E5" w:rsidP="00E25330">
      <w:pPr>
        <w:rPr>
          <w:b/>
          <w:u w:val="single"/>
        </w:rPr>
      </w:pPr>
    </w:p>
    <w:p w:rsidR="005252E5" w:rsidRDefault="005252E5" w:rsidP="00E25330">
      <w:pPr>
        <w:rPr>
          <w:b/>
          <w:u w:val="single"/>
        </w:rPr>
      </w:pPr>
    </w:p>
    <w:p w:rsidR="005252E5" w:rsidRDefault="005252E5" w:rsidP="00E25330">
      <w:pPr>
        <w:rPr>
          <w:b/>
          <w:u w:val="single"/>
        </w:rPr>
      </w:pPr>
    </w:p>
    <w:p w:rsidR="005252E5" w:rsidRDefault="005252E5" w:rsidP="00E25330">
      <w:pPr>
        <w:rPr>
          <w:b/>
          <w:u w:val="single"/>
        </w:rPr>
      </w:pPr>
    </w:p>
    <w:p w:rsidR="005252E5" w:rsidRDefault="005252E5" w:rsidP="00E25330">
      <w:pPr>
        <w:rPr>
          <w:b/>
          <w:u w:val="single"/>
        </w:rPr>
      </w:pPr>
    </w:p>
    <w:p w:rsidR="005252E5" w:rsidRDefault="005252E5" w:rsidP="00E25330">
      <w:pPr>
        <w:rPr>
          <w:b/>
          <w:u w:val="single"/>
        </w:rPr>
      </w:pPr>
    </w:p>
    <w:p w:rsidR="006121B9" w:rsidRDefault="00FA17C3" w:rsidP="00E25330">
      <w:pPr>
        <w:rPr>
          <w:b/>
          <w:u w:val="single"/>
        </w:rPr>
      </w:pPr>
      <w:r w:rsidRPr="009D4DB1">
        <w:rPr>
          <w:b/>
          <w:u w:val="single"/>
        </w:rPr>
        <w:t>Schools OFSTED ratings</w:t>
      </w:r>
    </w:p>
    <w:p w:rsidR="00E25330" w:rsidRPr="006121B9" w:rsidRDefault="00EA419D" w:rsidP="00E25330">
      <w:pPr>
        <w:rPr>
          <w:b/>
          <w:u w:val="single"/>
        </w:rPr>
      </w:pPr>
      <w:r>
        <w:rPr>
          <w:noProof/>
          <w:lang w:eastAsia="en-GB"/>
        </w:rPr>
        <w:drawing>
          <wp:inline distT="0" distB="0" distL="0" distR="0" wp14:anchorId="48AEA29B" wp14:editId="64A1F497">
            <wp:extent cx="5731510" cy="3264535"/>
            <wp:effectExtent l="0" t="0" r="2540" b="120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A77EE" w:rsidRDefault="003A77EE" w:rsidP="00E25330">
      <w:pPr>
        <w:rPr>
          <w:b/>
          <w:color w:val="FF0000"/>
          <w:u w:val="single"/>
        </w:rPr>
      </w:pPr>
    </w:p>
    <w:p w:rsidR="00C03BFF" w:rsidRPr="003B4908" w:rsidRDefault="00C03BFF" w:rsidP="00C03BFF">
      <w:pPr>
        <w:rPr>
          <w:rFonts w:ascii="Calibri" w:hAnsi="Calibri" w:cs="Calibri"/>
          <w:i/>
          <w:color w:val="2E74B5" w:themeColor="accent1" w:themeShade="BF"/>
          <w:sz w:val="20"/>
          <w:szCs w:val="20"/>
        </w:rPr>
      </w:pPr>
      <w:r>
        <w:rPr>
          <w:rFonts w:ascii="Calibri" w:hAnsi="Calibri" w:cs="Calibri"/>
          <w:i/>
          <w:color w:val="2E74B5" w:themeColor="accent1" w:themeShade="BF"/>
          <w:sz w:val="20"/>
          <w:szCs w:val="20"/>
        </w:rPr>
        <w:t>“</w:t>
      </w:r>
      <w:r w:rsidRPr="003B4908">
        <w:rPr>
          <w:rFonts w:ascii="Calibri" w:hAnsi="Calibri" w:cs="Calibri"/>
          <w:i/>
          <w:color w:val="2E74B5" w:themeColor="accent1" w:themeShade="BF"/>
          <w:sz w:val="20"/>
          <w:szCs w:val="20"/>
        </w:rPr>
        <w:t>I like to play outside. I have to do my work first and be good. I like yoga</w:t>
      </w:r>
      <w:r w:rsidR="00853535">
        <w:rPr>
          <w:rFonts w:ascii="Calibri" w:hAnsi="Calibri" w:cs="Calibri"/>
          <w:i/>
          <w:color w:val="2E74B5" w:themeColor="accent1" w:themeShade="BF"/>
          <w:sz w:val="20"/>
          <w:szCs w:val="20"/>
        </w:rPr>
        <w:t>, Cosmic Kids and Hit the B</w:t>
      </w:r>
      <w:r w:rsidRPr="003B4908">
        <w:rPr>
          <w:rFonts w:ascii="Calibri" w:hAnsi="Calibri" w:cs="Calibri"/>
          <w:i/>
          <w:color w:val="2E74B5" w:themeColor="accent1" w:themeShade="BF"/>
          <w:sz w:val="20"/>
          <w:szCs w:val="20"/>
        </w:rPr>
        <w:t>utton.</w:t>
      </w:r>
      <w:r w:rsidRPr="00C03BFF">
        <w:rPr>
          <w:rFonts w:ascii="Calibri" w:hAnsi="Calibri" w:cs="Calibri"/>
          <w:i/>
          <w:color w:val="2E74B5" w:themeColor="accent1" w:themeShade="BF"/>
          <w:sz w:val="20"/>
          <w:szCs w:val="20"/>
        </w:rPr>
        <w:t xml:space="preserve"> </w:t>
      </w:r>
      <w:r w:rsidRPr="003B4908">
        <w:rPr>
          <w:rFonts w:ascii="Calibri" w:hAnsi="Calibri" w:cs="Calibri"/>
          <w:i/>
          <w:color w:val="2E74B5" w:themeColor="accent1" w:themeShade="BF"/>
          <w:sz w:val="20"/>
          <w:szCs w:val="20"/>
        </w:rPr>
        <w:t>I am proud of my writing</w:t>
      </w:r>
      <w:r>
        <w:rPr>
          <w:rFonts w:ascii="Calibri" w:hAnsi="Calibri" w:cs="Calibri"/>
          <w:i/>
          <w:color w:val="2E74B5" w:themeColor="accent1" w:themeShade="BF"/>
          <w:sz w:val="20"/>
          <w:szCs w:val="20"/>
        </w:rPr>
        <w:t>.”</w:t>
      </w:r>
      <w:r w:rsidR="00F45370">
        <w:rPr>
          <w:rFonts w:ascii="Calibri" w:hAnsi="Calibri" w:cs="Calibri"/>
          <w:i/>
          <w:color w:val="2E74B5" w:themeColor="accent1" w:themeShade="BF"/>
          <w:sz w:val="20"/>
          <w:szCs w:val="20"/>
        </w:rPr>
        <w:t xml:space="preserve"> </w:t>
      </w:r>
    </w:p>
    <w:p w:rsidR="006121B9" w:rsidRPr="004E294B" w:rsidRDefault="006121B9" w:rsidP="006121B9">
      <w:pPr>
        <w:rPr>
          <w:b/>
        </w:rPr>
      </w:pPr>
      <w:r>
        <w:t>The chart</w:t>
      </w:r>
      <w:r w:rsidR="00C03BFF">
        <w:t xml:space="preserve"> above</w:t>
      </w:r>
      <w:r>
        <w:t xml:space="preserve"> demonstrates OFSTED ratings of school currently at</w:t>
      </w:r>
      <w:r w:rsidR="009E2EC5">
        <w:t>tended by our cared for children</w:t>
      </w:r>
      <w:r>
        <w:t xml:space="preserve"> and the number of children attending schools in each OFSTED category. </w:t>
      </w:r>
      <w:r w:rsidRPr="004E294B">
        <w:rPr>
          <w:b/>
        </w:rPr>
        <w:t xml:space="preserve">The vast majority of our cared for children attend schools that are rated at least GOOD by Ofsted. </w:t>
      </w:r>
    </w:p>
    <w:p w:rsidR="006121B9" w:rsidRDefault="006121B9" w:rsidP="00E25330">
      <w:r>
        <w:t>Tameside Virtual School and College recognise that educational stability is key for successf</w:t>
      </w:r>
      <w:r w:rsidR="00947EE6">
        <w:t>ul outcomes</w:t>
      </w:r>
      <w:r>
        <w:t>. We work with schools and carers to ensure they are able to provide the best support for our young people and</w:t>
      </w:r>
      <w:r w:rsidR="00F10D63">
        <w:t>,</w:t>
      </w:r>
      <w:r>
        <w:t xml:space="preserve"> if a school’s Ofsted category changes whilst our</w:t>
      </w:r>
      <w:r w:rsidR="00EA327E">
        <w:t xml:space="preserve"> children are attending</w:t>
      </w:r>
      <w:r w:rsidR="00F10D63">
        <w:t>,</w:t>
      </w:r>
      <w:r w:rsidR="00EA327E">
        <w:t xml:space="preserve"> we </w:t>
      </w:r>
      <w:r>
        <w:t>offer enhanced support where necessary.</w:t>
      </w:r>
    </w:p>
    <w:p w:rsidR="00EA327E" w:rsidRDefault="006121B9" w:rsidP="00E25330">
      <w:r>
        <w:t xml:space="preserve">Tameside Virtual Head </w:t>
      </w:r>
      <w:r w:rsidR="00EA327E">
        <w:t xml:space="preserve">teacher </w:t>
      </w:r>
      <w:r>
        <w:t>attends social care placement panel and ensures that school is considered and proactively managed when a place</w:t>
      </w:r>
      <w:r w:rsidR="004E294B">
        <w:t>ment move is necessary, highlighting that where possible, children should</w:t>
      </w:r>
      <w:r w:rsidR="00EA327E">
        <w:t xml:space="preserve"> remain at their current school. </w:t>
      </w:r>
    </w:p>
    <w:p w:rsidR="00EA327E" w:rsidRPr="00EA327E" w:rsidRDefault="00EA327E" w:rsidP="00E25330">
      <w:pPr>
        <w:rPr>
          <w:b/>
        </w:rPr>
      </w:pPr>
      <w:r w:rsidRPr="00EA327E">
        <w:rPr>
          <w:b/>
        </w:rPr>
        <w:t>Moving forward:</w:t>
      </w:r>
    </w:p>
    <w:p w:rsidR="006121B9" w:rsidRPr="00EA327E" w:rsidRDefault="009E2EC5" w:rsidP="00E25330">
      <w:r w:rsidRPr="00EA327E">
        <w:t>School stability is a key focus for the upcoming academic year.</w:t>
      </w:r>
    </w:p>
    <w:p w:rsidR="00F10D63" w:rsidRDefault="00F10D63" w:rsidP="00E25330">
      <w:pPr>
        <w:rPr>
          <w:b/>
          <w:u w:val="single"/>
        </w:rPr>
      </w:pPr>
    </w:p>
    <w:p w:rsidR="005252E5" w:rsidRDefault="005252E5" w:rsidP="00E25330">
      <w:pPr>
        <w:rPr>
          <w:b/>
          <w:u w:val="single"/>
        </w:rPr>
      </w:pPr>
    </w:p>
    <w:p w:rsidR="005252E5" w:rsidRDefault="005252E5" w:rsidP="00E25330">
      <w:pPr>
        <w:rPr>
          <w:b/>
          <w:u w:val="single"/>
        </w:rPr>
      </w:pPr>
    </w:p>
    <w:p w:rsidR="005252E5" w:rsidRDefault="005252E5" w:rsidP="00E25330">
      <w:pPr>
        <w:rPr>
          <w:b/>
          <w:u w:val="single"/>
        </w:rPr>
      </w:pPr>
    </w:p>
    <w:p w:rsidR="005252E5" w:rsidRDefault="005252E5" w:rsidP="00E25330">
      <w:pPr>
        <w:rPr>
          <w:b/>
          <w:u w:val="single"/>
        </w:rPr>
      </w:pPr>
    </w:p>
    <w:p w:rsidR="005252E5" w:rsidRDefault="005252E5" w:rsidP="00E25330">
      <w:pPr>
        <w:rPr>
          <w:b/>
          <w:u w:val="single"/>
        </w:rPr>
      </w:pPr>
    </w:p>
    <w:p w:rsidR="005252E5" w:rsidRDefault="005252E5" w:rsidP="00E25330">
      <w:pPr>
        <w:rPr>
          <w:b/>
          <w:u w:val="single"/>
        </w:rPr>
      </w:pPr>
    </w:p>
    <w:p w:rsidR="005252E5" w:rsidRDefault="005252E5" w:rsidP="00E25330">
      <w:pPr>
        <w:rPr>
          <w:b/>
          <w:u w:val="single"/>
        </w:rPr>
      </w:pPr>
    </w:p>
    <w:p w:rsidR="00C15135" w:rsidRPr="00C15135" w:rsidRDefault="00FA17C3" w:rsidP="00E25330">
      <w:pPr>
        <w:rPr>
          <w:b/>
          <w:u w:val="single"/>
        </w:rPr>
      </w:pPr>
      <w:r w:rsidRPr="00C15135">
        <w:rPr>
          <w:b/>
          <w:u w:val="single"/>
        </w:rPr>
        <w:t>Types of School</w:t>
      </w:r>
      <w:r w:rsidR="005121C0" w:rsidRPr="00C15135">
        <w:rPr>
          <w:b/>
          <w:u w:val="single"/>
        </w:rPr>
        <w:t xml:space="preserve"> </w:t>
      </w:r>
      <w:r w:rsidR="004E294B" w:rsidRPr="00C15135">
        <w:rPr>
          <w:b/>
          <w:u w:val="single"/>
        </w:rPr>
        <w:t xml:space="preserve"> </w:t>
      </w:r>
    </w:p>
    <w:p w:rsidR="00E25330" w:rsidRPr="00E25330" w:rsidRDefault="009F3C00" w:rsidP="00E25330">
      <w:r w:rsidRPr="00C15135">
        <w:rPr>
          <w:noProof/>
          <w:lang w:eastAsia="en-GB"/>
        </w:rPr>
        <mc:AlternateContent>
          <mc:Choice Requires="cx1">
            <w:drawing>
              <wp:anchor distT="0" distB="0" distL="114300" distR="114300" simplePos="0" relativeHeight="251669504" behindDoc="1" locked="0" layoutInCell="1" allowOverlap="1">
                <wp:simplePos x="0" y="0"/>
                <wp:positionH relativeFrom="column">
                  <wp:posOffset>-476250</wp:posOffset>
                </wp:positionH>
                <wp:positionV relativeFrom="paragraph">
                  <wp:posOffset>496570</wp:posOffset>
                </wp:positionV>
                <wp:extent cx="6715125" cy="5610225"/>
                <wp:effectExtent l="0" t="0" r="9525" b="9525"/>
                <wp:wrapTight wrapText="bothSides">
                  <wp:wrapPolygon edited="0">
                    <wp:start x="0" y="0"/>
                    <wp:lineTo x="0" y="21563"/>
                    <wp:lineTo x="21569" y="21563"/>
                    <wp:lineTo x="21569" y="0"/>
                    <wp:lineTo x="0" y="0"/>
                  </wp:wrapPolygon>
                </wp:wrapTight>
                <wp:docPr id="15" name="Chart 15"/>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0"/>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69504" behindDoc="1" locked="0" layoutInCell="1" allowOverlap="1">
                <wp:simplePos x="0" y="0"/>
                <wp:positionH relativeFrom="column">
                  <wp:posOffset>-476250</wp:posOffset>
                </wp:positionH>
                <wp:positionV relativeFrom="paragraph">
                  <wp:posOffset>496570</wp:posOffset>
                </wp:positionV>
                <wp:extent cx="6715125" cy="5610225"/>
                <wp:effectExtent l="0" t="0" r="9525" b="9525"/>
                <wp:wrapTight wrapText="bothSides">
                  <wp:wrapPolygon edited="0">
                    <wp:start x="0" y="0"/>
                    <wp:lineTo x="0" y="21563"/>
                    <wp:lineTo x="21569" y="21563"/>
                    <wp:lineTo x="21569" y="0"/>
                    <wp:lineTo x="0" y="0"/>
                  </wp:wrapPolygon>
                </wp:wrapTight>
                <wp:docPr id="15" name="Chart 15"/>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5" name="Chart 15"/>
                        <pic:cNvPicPr>
                          <a:picLocks noGrp="1" noRot="1" noChangeAspect="1" noMove="1" noResize="1" noEditPoints="1" noAdjustHandles="1" noChangeArrowheads="1" noChangeShapeType="1"/>
                        </pic:cNvPicPr>
                      </pic:nvPicPr>
                      <pic:blipFill>
                        <a:blip r:embed="rId11"/>
                        <a:stretch>
                          <a:fillRect/>
                        </a:stretch>
                      </pic:blipFill>
                      <pic:spPr>
                        <a:xfrm>
                          <a:off x="0" y="0"/>
                          <a:ext cx="6715125" cy="5610225"/>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E25330" w:rsidRPr="00C15135">
        <w:t xml:space="preserve">As of July 2021, we had </w:t>
      </w:r>
      <w:r w:rsidR="00F10D63">
        <w:t>455 cared for children in Reception to Y</w:t>
      </w:r>
      <w:r w:rsidR="0008312C" w:rsidRPr="00C15135">
        <w:t>ear 11. The chart below shows the distribution of cared for children from Reception to Year 11 by establishment type.</w:t>
      </w:r>
    </w:p>
    <w:p w:rsidR="005252E5" w:rsidRDefault="005252E5" w:rsidP="00E25330">
      <w:pPr>
        <w:rPr>
          <w:b/>
          <w:u w:val="single"/>
        </w:rPr>
      </w:pPr>
    </w:p>
    <w:p w:rsidR="005252E5" w:rsidRDefault="005252E5" w:rsidP="00E25330">
      <w:pPr>
        <w:rPr>
          <w:b/>
          <w:u w:val="single"/>
        </w:rPr>
      </w:pPr>
    </w:p>
    <w:p w:rsidR="00FA17C3" w:rsidRPr="009F3C00" w:rsidRDefault="00FA17C3" w:rsidP="00E25330">
      <w:pPr>
        <w:rPr>
          <w:b/>
          <w:u w:val="single"/>
        </w:rPr>
      </w:pPr>
      <w:r w:rsidRPr="009F3C00">
        <w:rPr>
          <w:b/>
          <w:u w:val="single"/>
        </w:rPr>
        <w:t>Pupil Numbers by year group</w:t>
      </w:r>
      <w:r w:rsidR="00171955" w:rsidRPr="009F3C00">
        <w:rPr>
          <w:b/>
          <w:u w:val="single"/>
        </w:rPr>
        <w:t xml:space="preserve">   </w:t>
      </w:r>
    </w:p>
    <w:p w:rsidR="004C2C47" w:rsidRPr="00171955" w:rsidRDefault="004C2C47" w:rsidP="004C2C47">
      <w:r w:rsidRPr="009F3C00">
        <w:t>As of July 2021 - Tameside has 58</w:t>
      </w:r>
      <w:r w:rsidR="0008312C" w:rsidRPr="009F3C00">
        <w:t>3</w:t>
      </w:r>
      <w:r w:rsidR="00F10D63">
        <w:t xml:space="preserve"> cared for children</w:t>
      </w:r>
      <w:r w:rsidR="00C15135" w:rsidRPr="009F3C00">
        <w:t xml:space="preserve"> R</w:t>
      </w:r>
      <w:r w:rsidR="00F10D63">
        <w:t xml:space="preserve">eception to Year </w:t>
      </w:r>
      <w:r w:rsidR="00C15135" w:rsidRPr="009F3C00">
        <w:t>13</w:t>
      </w:r>
      <w:r w:rsidRPr="009F3C00">
        <w:t>.</w:t>
      </w:r>
      <w:r w:rsidR="00E25330" w:rsidRPr="009F3C00">
        <w:t xml:space="preserve"> The distribution of cared for children in each age groups has remained broadly similar.</w:t>
      </w:r>
      <w:r w:rsidRPr="009F3C00">
        <w:t xml:space="preserve"> </w:t>
      </w:r>
      <w:r w:rsidR="00E25330" w:rsidRPr="009F3C00">
        <w:t>For the second consecutive year, t</w:t>
      </w:r>
      <w:r w:rsidRPr="009F3C00">
        <w:t>he year group with the most cared for children</w:t>
      </w:r>
      <w:r w:rsidR="00E25330" w:rsidRPr="009F3C00">
        <w:t xml:space="preserve"> in 2021</w:t>
      </w:r>
      <w:r w:rsidRPr="009F3C00">
        <w:t xml:space="preserve"> was </w:t>
      </w:r>
      <w:r w:rsidR="00E25330" w:rsidRPr="009F3C00">
        <w:t>year 12, but there has been a slight reduction in the numbers of cared for children in this age group. However, there has been an increase in the numbers of cared for children in</w:t>
      </w:r>
      <w:r w:rsidR="007B1424" w:rsidRPr="009F3C00">
        <w:t xml:space="preserve"> </w:t>
      </w:r>
      <w:r w:rsidR="00E25330" w:rsidRPr="009F3C00">
        <w:t>year</w:t>
      </w:r>
      <w:r w:rsidR="007B1424" w:rsidRPr="009F3C00">
        <w:t>s 7,</w:t>
      </w:r>
      <w:r w:rsidR="00E25330" w:rsidRPr="009F3C00">
        <w:t xml:space="preserve"> 11 and year 13.</w:t>
      </w:r>
    </w:p>
    <w:p w:rsidR="007B1424" w:rsidRPr="006B095C" w:rsidRDefault="003A77EE" w:rsidP="0008312C">
      <w:r>
        <w:rPr>
          <w:noProof/>
          <w:lang w:eastAsia="en-GB"/>
        </w:rPr>
        <w:drawing>
          <wp:inline distT="0" distB="0" distL="0" distR="0" wp14:anchorId="186A7952" wp14:editId="699D7BB2">
            <wp:extent cx="5967095" cy="3552825"/>
            <wp:effectExtent l="0" t="0" r="1460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8312C" w:rsidRDefault="009F3C00" w:rsidP="0008312C">
      <w:pPr>
        <w:rPr>
          <w:b/>
          <w:u w:val="single"/>
        </w:rPr>
      </w:pPr>
      <w:r>
        <w:rPr>
          <w:noProof/>
          <w:lang w:eastAsia="en-GB"/>
        </w:rPr>
        <w:drawing>
          <wp:anchor distT="0" distB="0" distL="114300" distR="114300" simplePos="0" relativeHeight="251659264" behindDoc="1" locked="0" layoutInCell="1" allowOverlap="1">
            <wp:simplePos x="0" y="0"/>
            <wp:positionH relativeFrom="column">
              <wp:posOffset>3048000</wp:posOffset>
            </wp:positionH>
            <wp:positionV relativeFrom="paragraph">
              <wp:posOffset>425450</wp:posOffset>
            </wp:positionV>
            <wp:extent cx="3267075" cy="2143125"/>
            <wp:effectExtent l="0" t="0" r="9525" b="9525"/>
            <wp:wrapTight wrapText="bothSides">
              <wp:wrapPolygon edited="0">
                <wp:start x="0" y="0"/>
                <wp:lineTo x="0" y="21504"/>
                <wp:lineTo x="21537" y="21504"/>
                <wp:lineTo x="21537" y="0"/>
                <wp:lineTo x="0" y="0"/>
              </wp:wrapPolygon>
            </wp:wrapTight>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simplePos x="0" y="0"/>
            <wp:positionH relativeFrom="column">
              <wp:posOffset>-457200</wp:posOffset>
            </wp:positionH>
            <wp:positionV relativeFrom="paragraph">
              <wp:posOffset>406400</wp:posOffset>
            </wp:positionV>
            <wp:extent cx="3133725" cy="2181225"/>
            <wp:effectExtent l="0" t="0" r="9525" b="9525"/>
            <wp:wrapTight wrapText="bothSides">
              <wp:wrapPolygon edited="0">
                <wp:start x="0" y="0"/>
                <wp:lineTo x="0" y="21506"/>
                <wp:lineTo x="21534" y="21506"/>
                <wp:lineTo x="21534"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08312C">
        <w:rPr>
          <w:b/>
          <w:u w:val="single"/>
        </w:rPr>
        <w:t xml:space="preserve">Pupils in Further </w:t>
      </w:r>
      <w:r>
        <w:rPr>
          <w:b/>
          <w:u w:val="single"/>
        </w:rPr>
        <w:t xml:space="preserve">and Higher </w:t>
      </w:r>
      <w:r w:rsidR="0008312C">
        <w:rPr>
          <w:b/>
          <w:u w:val="single"/>
        </w:rPr>
        <w:t>Education</w:t>
      </w:r>
      <w:r>
        <w:rPr>
          <w:b/>
          <w:u w:val="single"/>
        </w:rPr>
        <w:t xml:space="preserve"> </w:t>
      </w:r>
    </w:p>
    <w:p w:rsidR="009F3C00" w:rsidRDefault="009F3C00" w:rsidP="00171955"/>
    <w:p w:rsidR="00171955" w:rsidRDefault="004B44B1" w:rsidP="00171955">
      <w:r>
        <w:t>A priority of our service has been to support</w:t>
      </w:r>
      <w:r w:rsidR="00171955">
        <w:t xml:space="preserve"> Post 16 cared for children and care leavers to increase the number</w:t>
      </w:r>
      <w:r>
        <w:t>s</w:t>
      </w:r>
      <w:r w:rsidR="00171955">
        <w:t xml:space="preserve"> who continue into further and higher education. We have met with some success in this ove</w:t>
      </w:r>
      <w:r>
        <w:t>r the l</w:t>
      </w:r>
      <w:r w:rsidR="00947EE6">
        <w:t>ast 12 months as this data</w:t>
      </w:r>
      <w:r>
        <w:t xml:space="preserve"> demonstrates. </w:t>
      </w:r>
    </w:p>
    <w:p w:rsidR="00A44D74" w:rsidRPr="00A44D74" w:rsidRDefault="00A44D74" w:rsidP="00A44D74">
      <w:pPr>
        <w:rPr>
          <w:b/>
        </w:rPr>
      </w:pPr>
      <w:r w:rsidRPr="00A44D74">
        <w:rPr>
          <w:b/>
        </w:rPr>
        <w:t xml:space="preserve">Moving forward: </w:t>
      </w:r>
    </w:p>
    <w:p w:rsidR="00A44D74" w:rsidRDefault="00A44D74" w:rsidP="00A44D74">
      <w:r>
        <w:t>It remains a priority to continue and extend this essential work to ensure that our cared for young people have the best chances available to them. Collaborative w</w:t>
      </w:r>
      <w:r w:rsidR="00F10D63">
        <w:t>ork with Employment and Skills T</w:t>
      </w:r>
      <w:r>
        <w:t>eam, Tam</w:t>
      </w:r>
      <w:r w:rsidR="00F10D63">
        <w:t>eside College and Leaving Care T</w:t>
      </w:r>
      <w:r>
        <w:t>eam will be expanded. More information on this is detailed further in the report.</w:t>
      </w:r>
    </w:p>
    <w:p w:rsidR="003A77EE" w:rsidRDefault="00766B4E" w:rsidP="003A77EE">
      <w:pPr>
        <w:rPr>
          <w:b/>
          <w:u w:val="single"/>
        </w:rPr>
      </w:pPr>
      <w:r w:rsidRPr="00766B4E">
        <w:rPr>
          <w:b/>
          <w:u w:val="single"/>
        </w:rPr>
        <w:t>2020-21 PEP Information</w:t>
      </w:r>
    </w:p>
    <w:p w:rsidR="00F10D63" w:rsidRDefault="00F10D63" w:rsidP="00F10D63">
      <w:pPr>
        <w:spacing w:before="100" w:beforeAutospacing="1" w:after="100" w:afterAutospacing="1" w:line="240" w:lineRule="auto"/>
        <w:contextualSpacing/>
      </w:pPr>
      <w:r>
        <w:t>The completion and return of PEPs is consistently high. The charts below give a comparison of PEP returns both by year and by term.</w:t>
      </w:r>
    </w:p>
    <w:p w:rsidR="002515D0" w:rsidRDefault="002515D0" w:rsidP="003A77EE">
      <w:pPr>
        <w:rPr>
          <w:b/>
          <w:u w:val="single"/>
        </w:rPr>
      </w:pPr>
      <w:r>
        <w:rPr>
          <w:noProof/>
          <w:lang w:eastAsia="en-GB"/>
        </w:rPr>
        <w:drawing>
          <wp:anchor distT="0" distB="0" distL="114300" distR="114300" simplePos="0" relativeHeight="251660288" behindDoc="1" locked="0" layoutInCell="1" allowOverlap="1">
            <wp:simplePos x="0" y="0"/>
            <wp:positionH relativeFrom="column">
              <wp:posOffset>1041400</wp:posOffset>
            </wp:positionH>
            <wp:positionV relativeFrom="paragraph">
              <wp:posOffset>67945</wp:posOffset>
            </wp:positionV>
            <wp:extent cx="3402330" cy="2296160"/>
            <wp:effectExtent l="0" t="0" r="7620" b="8890"/>
            <wp:wrapTight wrapText="bothSides">
              <wp:wrapPolygon edited="0">
                <wp:start x="0" y="0"/>
                <wp:lineTo x="0" y="21504"/>
                <wp:lineTo x="21527" y="21504"/>
                <wp:lineTo x="21527"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2515D0" w:rsidRDefault="002515D0" w:rsidP="003A77EE">
      <w:pPr>
        <w:rPr>
          <w:b/>
          <w:u w:val="single"/>
        </w:rPr>
      </w:pPr>
    </w:p>
    <w:p w:rsidR="002515D0" w:rsidRDefault="002515D0" w:rsidP="003A77EE">
      <w:pPr>
        <w:rPr>
          <w:b/>
          <w:u w:val="single"/>
        </w:rPr>
      </w:pPr>
    </w:p>
    <w:p w:rsidR="002515D0" w:rsidRDefault="002515D0" w:rsidP="003A77EE">
      <w:pPr>
        <w:rPr>
          <w:b/>
          <w:u w:val="single"/>
        </w:rPr>
      </w:pPr>
    </w:p>
    <w:p w:rsidR="002515D0" w:rsidRDefault="002515D0" w:rsidP="003A77EE">
      <w:pPr>
        <w:rPr>
          <w:b/>
          <w:u w:val="single"/>
        </w:rPr>
      </w:pPr>
    </w:p>
    <w:p w:rsidR="002515D0" w:rsidRDefault="002515D0" w:rsidP="003A77EE">
      <w:pPr>
        <w:rPr>
          <w:b/>
          <w:u w:val="single"/>
        </w:rPr>
      </w:pPr>
    </w:p>
    <w:p w:rsidR="002515D0" w:rsidRDefault="002515D0" w:rsidP="003A77EE">
      <w:pPr>
        <w:rPr>
          <w:b/>
          <w:u w:val="single"/>
        </w:rPr>
      </w:pPr>
    </w:p>
    <w:p w:rsidR="002515D0" w:rsidRDefault="002515D0" w:rsidP="003A77EE">
      <w:pPr>
        <w:rPr>
          <w:b/>
          <w:u w:val="single"/>
        </w:rPr>
      </w:pPr>
    </w:p>
    <w:p w:rsidR="002515D0" w:rsidRDefault="002515D0" w:rsidP="003A77EE">
      <w:pPr>
        <w:rPr>
          <w:b/>
          <w:u w:val="single"/>
        </w:rPr>
      </w:pPr>
    </w:p>
    <w:p w:rsidR="002515D0" w:rsidRDefault="002515D0" w:rsidP="003A77EE">
      <w:pPr>
        <w:rPr>
          <w:b/>
          <w:u w:val="single"/>
        </w:rPr>
      </w:pPr>
      <w:r>
        <w:rPr>
          <w:noProof/>
          <w:lang w:eastAsia="en-GB"/>
        </w:rPr>
        <w:drawing>
          <wp:anchor distT="0" distB="0" distL="114300" distR="114300" simplePos="0" relativeHeight="251661312" behindDoc="1" locked="0" layoutInCell="1" allowOverlap="1">
            <wp:simplePos x="0" y="0"/>
            <wp:positionH relativeFrom="column">
              <wp:posOffset>996950</wp:posOffset>
            </wp:positionH>
            <wp:positionV relativeFrom="paragraph">
              <wp:posOffset>53340</wp:posOffset>
            </wp:positionV>
            <wp:extent cx="3543300" cy="2162175"/>
            <wp:effectExtent l="0" t="0" r="0" b="9525"/>
            <wp:wrapTight wrapText="bothSides">
              <wp:wrapPolygon edited="0">
                <wp:start x="0" y="0"/>
                <wp:lineTo x="0" y="21505"/>
                <wp:lineTo x="21484" y="21505"/>
                <wp:lineTo x="21484"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2515D0" w:rsidRDefault="002515D0" w:rsidP="003A77EE">
      <w:pPr>
        <w:rPr>
          <w:b/>
          <w:u w:val="single"/>
        </w:rPr>
      </w:pPr>
    </w:p>
    <w:p w:rsidR="002515D0" w:rsidRDefault="002515D0" w:rsidP="003A77EE">
      <w:pPr>
        <w:rPr>
          <w:b/>
          <w:u w:val="single"/>
        </w:rPr>
      </w:pPr>
    </w:p>
    <w:p w:rsidR="002515D0" w:rsidRDefault="002515D0" w:rsidP="003A77EE">
      <w:pPr>
        <w:rPr>
          <w:b/>
          <w:u w:val="single"/>
        </w:rPr>
      </w:pPr>
    </w:p>
    <w:p w:rsidR="002515D0" w:rsidRDefault="002515D0" w:rsidP="003A77EE">
      <w:pPr>
        <w:rPr>
          <w:b/>
          <w:u w:val="single"/>
        </w:rPr>
      </w:pPr>
    </w:p>
    <w:p w:rsidR="002515D0" w:rsidRDefault="002515D0" w:rsidP="003A77EE">
      <w:pPr>
        <w:rPr>
          <w:b/>
          <w:u w:val="single"/>
        </w:rPr>
      </w:pPr>
    </w:p>
    <w:p w:rsidR="002515D0" w:rsidRDefault="002515D0" w:rsidP="003A77EE">
      <w:pPr>
        <w:rPr>
          <w:b/>
          <w:u w:val="single"/>
        </w:rPr>
      </w:pPr>
    </w:p>
    <w:p w:rsidR="002515D0" w:rsidRDefault="002515D0" w:rsidP="003A77EE">
      <w:pPr>
        <w:rPr>
          <w:b/>
          <w:u w:val="single"/>
        </w:rPr>
      </w:pPr>
    </w:p>
    <w:p w:rsidR="00F10D63" w:rsidRDefault="00F10D63" w:rsidP="00C92859"/>
    <w:p w:rsidR="002A3B78" w:rsidRDefault="002A3B78" w:rsidP="00C92859">
      <w:pPr>
        <w:rPr>
          <w:rFonts w:cs="Arial"/>
        </w:rPr>
      </w:pPr>
      <w:r>
        <w:t>Despite the impact of COVID, P</w:t>
      </w:r>
      <w:r>
        <w:rPr>
          <w:rFonts w:cs="Arial"/>
        </w:rPr>
        <w:t>EP return rates continue</w:t>
      </w:r>
      <w:r w:rsidR="00161708">
        <w:rPr>
          <w:rFonts w:cs="Arial"/>
        </w:rPr>
        <w:t>d</w:t>
      </w:r>
      <w:r>
        <w:rPr>
          <w:rFonts w:cs="Arial"/>
        </w:rPr>
        <w:t xml:space="preserve"> to increase and, although further lockdown in spring affected the Term 2 returns, we saw a recovery in Term 3. Even with this dip in returns, the spring term saw 439 COVID PEP’s being quality assured. This high level of return and quality assurance affords us a clear picture of </w:t>
      </w:r>
      <w:r w:rsidR="00F10D63">
        <w:rPr>
          <w:rFonts w:cs="Arial"/>
        </w:rPr>
        <w:t>how schools are supporting our c</w:t>
      </w:r>
      <w:r>
        <w:rPr>
          <w:rFonts w:cs="Arial"/>
        </w:rPr>
        <w:t xml:space="preserve">ared for </w:t>
      </w:r>
      <w:r w:rsidR="00F10D63">
        <w:rPr>
          <w:rFonts w:cs="Arial"/>
        </w:rPr>
        <w:t>c</w:t>
      </w:r>
      <w:r>
        <w:rPr>
          <w:rFonts w:cs="Arial"/>
        </w:rPr>
        <w:t>hildren and allows us to offer further support if this is deemed necessary.</w:t>
      </w:r>
    </w:p>
    <w:p w:rsidR="00161708" w:rsidRDefault="00161708" w:rsidP="00C92859">
      <w:pPr>
        <w:rPr>
          <w:rFonts w:cs="Arial"/>
          <w:b/>
          <w:u w:val="single"/>
        </w:rPr>
      </w:pPr>
      <w:r w:rsidRPr="00161708">
        <w:rPr>
          <w:rFonts w:cs="Arial"/>
          <w:b/>
          <w:u w:val="single"/>
        </w:rPr>
        <w:t>Moving Forward</w:t>
      </w:r>
      <w:r>
        <w:rPr>
          <w:rFonts w:cs="Arial"/>
          <w:b/>
          <w:u w:val="single"/>
        </w:rPr>
        <w:t>:</w:t>
      </w:r>
    </w:p>
    <w:p w:rsidR="00161708" w:rsidRDefault="00D36F0D" w:rsidP="00C92859">
      <w:pPr>
        <w:rPr>
          <w:rFonts w:cs="Arial"/>
        </w:rPr>
      </w:pPr>
      <w:r>
        <w:rPr>
          <w:rFonts w:cs="Arial"/>
        </w:rPr>
        <w:t>Our QA still demonstrates we can improve the voice of the child and also greater representation in PEP meetings from social workers and parents where appropriate. To do this we are working with the IRO serv</w:t>
      </w:r>
      <w:r w:rsidR="00D237F2">
        <w:rPr>
          <w:rFonts w:cs="Arial"/>
        </w:rPr>
        <w:t>ice who have the same focus in c</w:t>
      </w:r>
      <w:r>
        <w:rPr>
          <w:rFonts w:cs="Arial"/>
        </w:rPr>
        <w:t xml:space="preserve">ared for </w:t>
      </w:r>
      <w:r w:rsidR="00D237F2">
        <w:rPr>
          <w:rFonts w:cs="Arial"/>
        </w:rPr>
        <w:t>c</w:t>
      </w:r>
      <w:r>
        <w:rPr>
          <w:rFonts w:cs="Arial"/>
        </w:rPr>
        <w:t xml:space="preserve">hildren reviews alongside training. </w:t>
      </w:r>
    </w:p>
    <w:p w:rsidR="002515D0" w:rsidRDefault="002A3B78" w:rsidP="003A77EE">
      <w:pPr>
        <w:rPr>
          <w:b/>
          <w:u w:val="single"/>
        </w:rPr>
      </w:pPr>
      <w:r w:rsidRPr="002A3B78">
        <w:rPr>
          <w:b/>
          <w:u w:val="single"/>
        </w:rPr>
        <w:t>Pupi</w:t>
      </w:r>
      <w:r w:rsidR="008E5D35">
        <w:rPr>
          <w:b/>
          <w:u w:val="single"/>
        </w:rPr>
        <w:t>l Premi</w:t>
      </w:r>
      <w:r w:rsidR="002515D0">
        <w:rPr>
          <w:b/>
          <w:u w:val="single"/>
        </w:rPr>
        <w:t xml:space="preserve">um </w:t>
      </w:r>
      <w:proofErr w:type="gramStart"/>
      <w:r w:rsidR="002515D0">
        <w:rPr>
          <w:b/>
          <w:u w:val="single"/>
        </w:rPr>
        <w:t>Plus</w:t>
      </w:r>
      <w:proofErr w:type="gramEnd"/>
      <w:r w:rsidR="002515D0">
        <w:rPr>
          <w:b/>
          <w:u w:val="single"/>
        </w:rPr>
        <w:t xml:space="preserve"> S</w:t>
      </w:r>
      <w:r w:rsidR="008E5D35">
        <w:rPr>
          <w:b/>
          <w:u w:val="single"/>
        </w:rPr>
        <w:t>pending</w:t>
      </w:r>
      <w:r w:rsidR="002515D0">
        <w:rPr>
          <w:b/>
          <w:u w:val="single"/>
        </w:rPr>
        <w:t xml:space="preserve"> </w:t>
      </w:r>
    </w:p>
    <w:p w:rsidR="008E5D35" w:rsidRDefault="002A3B78" w:rsidP="003A77EE">
      <w:r>
        <w:t>There</w:t>
      </w:r>
      <w:r w:rsidR="00C92859">
        <w:t xml:space="preserve"> have been a wide range of strategies employed by our schools to support </w:t>
      </w:r>
      <w:r w:rsidR="00D237F2">
        <w:t>c</w:t>
      </w:r>
      <w:r w:rsidR="00C92859">
        <w:t xml:space="preserve">ared for </w:t>
      </w:r>
      <w:r w:rsidR="00D237F2">
        <w:t>c</w:t>
      </w:r>
      <w:r w:rsidR="00C92859">
        <w:t xml:space="preserve">hildren in their education and to help ensure they have not been detrimentally affected by COVID. Last year there was an </w:t>
      </w:r>
      <w:r>
        <w:t>increase</w:t>
      </w:r>
      <w:r w:rsidR="00C92859">
        <w:t xml:space="preserve"> in requests for funding to support cared for children’s e</w:t>
      </w:r>
      <w:r>
        <w:t>motional needs</w:t>
      </w:r>
      <w:r w:rsidR="00C92859">
        <w:t xml:space="preserve">, alongside an increase in support to address </w:t>
      </w:r>
      <w:r>
        <w:t>deficits in core subjects</w:t>
      </w:r>
      <w:r w:rsidR="00C92859">
        <w:t>. This is most likely in response to the effect of three lockdowns and the missed hours of education.</w:t>
      </w:r>
    </w:p>
    <w:p w:rsidR="008E5D35" w:rsidRPr="008E5D35" w:rsidRDefault="00DA3BF0" w:rsidP="003A77EE">
      <w:pPr>
        <w:rPr>
          <w:b/>
        </w:rPr>
      </w:pPr>
      <w:r>
        <w:rPr>
          <w:b/>
        </w:rPr>
        <w:t>M</w:t>
      </w:r>
      <w:r w:rsidR="008E5D35" w:rsidRPr="008E5D35">
        <w:rPr>
          <w:b/>
        </w:rPr>
        <w:t>oving Forward:</w:t>
      </w:r>
    </w:p>
    <w:p w:rsidR="002A3B78" w:rsidRPr="002A3B78" w:rsidRDefault="002515D0" w:rsidP="003A77EE">
      <w:r>
        <w:rPr>
          <w:noProof/>
          <w:lang w:eastAsia="en-GB"/>
        </w:rPr>
        <w:drawing>
          <wp:anchor distT="0" distB="0" distL="114300" distR="114300" simplePos="0" relativeHeight="251662336" behindDoc="1" locked="0" layoutInCell="1" allowOverlap="1">
            <wp:simplePos x="0" y="0"/>
            <wp:positionH relativeFrom="margin">
              <wp:posOffset>-412750</wp:posOffset>
            </wp:positionH>
            <wp:positionV relativeFrom="paragraph">
              <wp:posOffset>709295</wp:posOffset>
            </wp:positionV>
            <wp:extent cx="6795135" cy="3812540"/>
            <wp:effectExtent l="0" t="0" r="5715" b="16510"/>
            <wp:wrapTight wrapText="bothSides">
              <wp:wrapPolygon edited="0">
                <wp:start x="0" y="0"/>
                <wp:lineTo x="0" y="21586"/>
                <wp:lineTo x="21558" y="21586"/>
                <wp:lineTo x="21558" y="0"/>
                <wp:lineTo x="0" y="0"/>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C92859">
        <w:t>As always, many of our schoo</w:t>
      </w:r>
      <w:r w:rsidR="00187713">
        <w:t>ls use the PP+ grant in a creative</w:t>
      </w:r>
      <w:r w:rsidR="00C92859">
        <w:t xml:space="preserve"> way to support our cared for children to realise their potential and we are always open to new suggestions of how to use funding, provided it can be demonstrated how it will impact and improve attainment.</w:t>
      </w:r>
    </w:p>
    <w:p w:rsidR="00F45370" w:rsidRDefault="00F45370" w:rsidP="00C03BFF">
      <w:pPr>
        <w:rPr>
          <w:b/>
          <w:u w:val="single"/>
        </w:rPr>
      </w:pPr>
    </w:p>
    <w:p w:rsidR="00C03BFF" w:rsidRDefault="00C03BFF" w:rsidP="00C03BFF">
      <w:pPr>
        <w:rPr>
          <w:b/>
          <w:u w:val="single"/>
        </w:rPr>
      </w:pPr>
      <w:r>
        <w:rPr>
          <w:b/>
          <w:u w:val="single"/>
        </w:rPr>
        <w:t>2</w:t>
      </w:r>
      <w:r w:rsidRPr="00783FB7">
        <w:rPr>
          <w:noProof/>
          <w:lang w:eastAsia="en-GB"/>
        </w:rPr>
        <w:drawing>
          <wp:anchor distT="0" distB="0" distL="114300" distR="114300" simplePos="0" relativeHeight="251664384" behindDoc="1" locked="0" layoutInCell="1" allowOverlap="1">
            <wp:simplePos x="0" y="0"/>
            <wp:positionH relativeFrom="margin">
              <wp:posOffset>-212090</wp:posOffset>
            </wp:positionH>
            <wp:positionV relativeFrom="paragraph">
              <wp:posOffset>4247515</wp:posOffset>
            </wp:positionV>
            <wp:extent cx="5952490" cy="3623310"/>
            <wp:effectExtent l="0" t="0" r="10160" b="15240"/>
            <wp:wrapTight wrapText="bothSides">
              <wp:wrapPolygon edited="0">
                <wp:start x="0" y="0"/>
                <wp:lineTo x="0" y="21577"/>
                <wp:lineTo x="21568" y="21577"/>
                <wp:lineTo x="21568" y="0"/>
                <wp:lineTo x="0" y="0"/>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766B4E" w:rsidRPr="00766B4E">
        <w:rPr>
          <w:b/>
          <w:u w:val="single"/>
        </w:rPr>
        <w:t>020-21 – Cared for Children Attendance</w:t>
      </w:r>
    </w:p>
    <w:p w:rsidR="00C03BFF" w:rsidRDefault="00C03BFF" w:rsidP="003A77EE">
      <w:pPr>
        <w:rPr>
          <w:b/>
          <w:u w:val="single"/>
        </w:rPr>
      </w:pPr>
    </w:p>
    <w:p w:rsidR="0094297A" w:rsidRPr="00783FB7" w:rsidRDefault="00783FB7" w:rsidP="003A77EE">
      <w:r w:rsidRPr="00783FB7">
        <w:t>Un</w:t>
      </w:r>
      <w:r>
        <w:t>surprisingly, attendance data for this academic year has been significantly impacted by the effect of COVID; national lockdowns</w:t>
      </w:r>
      <w:r w:rsidR="00D237F2">
        <w:t>;</w:t>
      </w:r>
      <w:r>
        <w:t xml:space="preserve"> bubble closures and isolation due to being exposed or testing as a result of symptoms. It is therefore difficult </w:t>
      </w:r>
      <w:r w:rsidR="000C7F44">
        <w:t>to make meaningful</w:t>
      </w:r>
      <w:r>
        <w:t xml:space="preserve"> comparisons to other academic years. However, it is encouraging to see that the overall attendance figures for cared for children is not significantly below previous years.</w:t>
      </w:r>
    </w:p>
    <w:p w:rsidR="00766B4E" w:rsidRDefault="00C03BFF" w:rsidP="003A77EE">
      <w:r>
        <w:rPr>
          <w:noProof/>
          <w:lang w:eastAsia="en-GB"/>
        </w:rPr>
        <w:drawing>
          <wp:anchor distT="0" distB="0" distL="114300" distR="114300" simplePos="0" relativeHeight="251665408" behindDoc="1" locked="0" layoutInCell="1" allowOverlap="1">
            <wp:simplePos x="0" y="0"/>
            <wp:positionH relativeFrom="column">
              <wp:posOffset>423627</wp:posOffset>
            </wp:positionH>
            <wp:positionV relativeFrom="paragraph">
              <wp:posOffset>998635</wp:posOffset>
            </wp:positionV>
            <wp:extent cx="4572000" cy="2743200"/>
            <wp:effectExtent l="0" t="0" r="0" b="0"/>
            <wp:wrapTight wrapText="bothSides">
              <wp:wrapPolygon edited="0">
                <wp:start x="0" y="0"/>
                <wp:lineTo x="0" y="21450"/>
                <wp:lineTo x="21510" y="21450"/>
                <wp:lineTo x="21510"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783FB7">
        <w:t xml:space="preserve">The chart below shows the year on year trends for fixed term exclusions and the numbers of pupils these fixed term exclusions involved. </w:t>
      </w:r>
      <w:r w:rsidR="002544EF">
        <w:t xml:space="preserve">There has been a slight increase in the number of days of learning lost to fixed term exclusion and the number of individual pupils this involves. </w:t>
      </w:r>
      <w:r w:rsidR="00783FB7">
        <w:t>The Virtual School recognise the damaging effect multiple fixed term exclusions can have and we continue to work in partnership with our schools t</w:t>
      </w:r>
      <w:r w:rsidR="006D741E">
        <w:t>o address the issues leading to</w:t>
      </w:r>
      <w:r w:rsidR="00783FB7">
        <w:t xml:space="preserve"> exclusions before they occur.</w:t>
      </w:r>
    </w:p>
    <w:p w:rsidR="00783FB7" w:rsidRDefault="00783FB7" w:rsidP="003A77EE"/>
    <w:p w:rsidR="00783FB7" w:rsidRPr="00783FB7" w:rsidRDefault="00783FB7" w:rsidP="003A77EE"/>
    <w:p w:rsidR="00783FB7" w:rsidRDefault="00783FB7" w:rsidP="003A77EE">
      <w:pPr>
        <w:rPr>
          <w:b/>
          <w:u w:val="single"/>
        </w:rPr>
      </w:pPr>
    </w:p>
    <w:p w:rsidR="00783FB7" w:rsidRDefault="00783FB7" w:rsidP="003A77EE">
      <w:pPr>
        <w:rPr>
          <w:b/>
          <w:u w:val="single"/>
        </w:rPr>
      </w:pPr>
    </w:p>
    <w:p w:rsidR="00783FB7" w:rsidRDefault="00783FB7" w:rsidP="003A77EE">
      <w:pPr>
        <w:rPr>
          <w:b/>
          <w:u w:val="single"/>
        </w:rPr>
      </w:pPr>
    </w:p>
    <w:p w:rsidR="00783FB7" w:rsidRDefault="00783FB7" w:rsidP="003A77EE">
      <w:pPr>
        <w:rPr>
          <w:b/>
          <w:u w:val="single"/>
        </w:rPr>
      </w:pPr>
    </w:p>
    <w:p w:rsidR="00783FB7" w:rsidRDefault="00783FB7" w:rsidP="003A77EE">
      <w:pPr>
        <w:rPr>
          <w:b/>
          <w:u w:val="single"/>
        </w:rPr>
      </w:pPr>
    </w:p>
    <w:p w:rsidR="00783FB7" w:rsidRDefault="00783FB7" w:rsidP="003A77EE">
      <w:pPr>
        <w:rPr>
          <w:b/>
          <w:u w:val="single"/>
        </w:rPr>
      </w:pPr>
    </w:p>
    <w:p w:rsidR="00C03BFF" w:rsidRDefault="00C03BFF" w:rsidP="003A77EE">
      <w:pPr>
        <w:rPr>
          <w:b/>
          <w:u w:val="single"/>
        </w:rPr>
      </w:pPr>
    </w:p>
    <w:p w:rsidR="00C03BFF" w:rsidRDefault="00C03BFF" w:rsidP="003A77EE">
      <w:pPr>
        <w:rPr>
          <w:b/>
          <w:u w:val="single"/>
        </w:rPr>
      </w:pPr>
    </w:p>
    <w:p w:rsidR="006B095C" w:rsidRDefault="00766B4E" w:rsidP="003A77EE">
      <w:pPr>
        <w:rPr>
          <w:b/>
          <w:u w:val="single"/>
        </w:rPr>
      </w:pPr>
      <w:r>
        <w:rPr>
          <w:b/>
          <w:u w:val="single"/>
        </w:rPr>
        <w:t>2020-21 – Cared for Children SEND Information</w:t>
      </w:r>
    </w:p>
    <w:p w:rsidR="00F41F24" w:rsidRDefault="00C03BFF" w:rsidP="003A77EE">
      <w:r>
        <w:rPr>
          <w:noProof/>
          <w:lang w:eastAsia="en-GB"/>
        </w:rPr>
        <mc:AlternateContent>
          <mc:Choice Requires="cx1">
            <w:drawing>
              <wp:anchor distT="0" distB="0" distL="114300" distR="114300" simplePos="0" relativeHeight="251670528" behindDoc="1" locked="0" layoutInCell="1" allowOverlap="1">
                <wp:simplePos x="0" y="0"/>
                <wp:positionH relativeFrom="margin">
                  <wp:align>center</wp:align>
                </wp:positionH>
                <wp:positionV relativeFrom="paragraph">
                  <wp:posOffset>1653375</wp:posOffset>
                </wp:positionV>
                <wp:extent cx="7017385" cy="2593975"/>
                <wp:effectExtent l="0" t="0" r="12065" b="15875"/>
                <wp:wrapTight wrapText="bothSides">
                  <wp:wrapPolygon edited="0">
                    <wp:start x="0" y="0"/>
                    <wp:lineTo x="0" y="21574"/>
                    <wp:lineTo x="21578" y="21574"/>
                    <wp:lineTo x="21578" y="0"/>
                    <wp:lineTo x="0" y="0"/>
                  </wp:wrapPolygon>
                </wp:wrapTight>
                <wp:docPr id="11" name="Chart 1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0"/>
                  </a:graphicData>
                </a:graphic>
                <wp14:sizeRelH relativeFrom="page">
                  <wp14:pctWidth>0</wp14:pctWidth>
                </wp14:sizeRelH>
                <wp14:sizeRelV relativeFrom="page">
                  <wp14:pctHeight>0</wp14:pctHeight>
                </wp14:sizeRelV>
              </wp:anchor>
            </w:drawing>
          </mc:Choice>
          <mc:Fallback>
            <w:drawing>
              <wp:anchor distT="0" distB="0" distL="114300" distR="114300" simplePos="0" relativeHeight="251670528" behindDoc="1" locked="0" layoutInCell="1" allowOverlap="1">
                <wp:simplePos x="0" y="0"/>
                <wp:positionH relativeFrom="margin">
                  <wp:align>center</wp:align>
                </wp:positionH>
                <wp:positionV relativeFrom="paragraph">
                  <wp:posOffset>1653375</wp:posOffset>
                </wp:positionV>
                <wp:extent cx="7017385" cy="2593975"/>
                <wp:effectExtent l="0" t="0" r="12065" b="15875"/>
                <wp:wrapTight wrapText="bothSides">
                  <wp:wrapPolygon edited="0">
                    <wp:start x="0" y="0"/>
                    <wp:lineTo x="0" y="21574"/>
                    <wp:lineTo x="21578" y="21574"/>
                    <wp:lineTo x="21578" y="0"/>
                    <wp:lineTo x="0" y="0"/>
                  </wp:wrapPolygon>
                </wp:wrapTight>
                <wp:docPr id="11" name="Chart 1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 name="Chart 11"/>
                        <pic:cNvPicPr>
                          <a:picLocks noGrp="1" noRot="1" noChangeAspect="1" noMove="1" noResize="1" noEditPoints="1" noAdjustHandles="1" noChangeArrowheads="1" noChangeShapeType="1"/>
                        </pic:cNvPicPr>
                      </pic:nvPicPr>
                      <pic:blipFill>
                        <a:blip r:embed="rId21"/>
                        <a:stretch>
                          <a:fillRect/>
                        </a:stretch>
                      </pic:blipFill>
                      <pic:spPr>
                        <a:xfrm>
                          <a:off x="0" y="0"/>
                          <a:ext cx="7017385" cy="2593975"/>
                        </a:xfrm>
                        <a:prstGeom prst="rect">
                          <a:avLst/>
                        </a:prstGeom>
                      </pic:spPr>
                    </pic:pic>
                  </a:graphicData>
                </a:graphic>
                <wp14:sizeRelH relativeFrom="page">
                  <wp14:pctWidth>0</wp14:pctWidth>
                </wp14:sizeRelH>
                <wp14:sizeRelV relativeFrom="page">
                  <wp14:pctHeight>0</wp14:pctHeight>
                </wp14:sizeRelV>
              </wp:anchor>
            </w:drawing>
          </mc:Fallback>
        </mc:AlternateContent>
      </w:r>
      <w:r w:rsidR="006B095C">
        <w:t xml:space="preserve">The </w:t>
      </w:r>
      <w:r w:rsidR="006B095C" w:rsidRPr="00F41F24">
        <w:t xml:space="preserve">number of </w:t>
      </w:r>
      <w:r w:rsidR="006B095C">
        <w:t xml:space="preserve">cared for children with an Education Health and Care Plan has been increasing year on year. The chart and data table below highlights how the most common category of need has </w:t>
      </w:r>
      <w:r w:rsidR="002C1733">
        <w:t>changed. The most significant part of this data is highlighting</w:t>
      </w:r>
      <w:r w:rsidR="00F867F2">
        <w:t xml:space="preserve"> the number of cared for children who have </w:t>
      </w:r>
      <w:r w:rsidR="002C1733">
        <w:t xml:space="preserve">better </w:t>
      </w:r>
      <w:r w:rsidR="00F867F2">
        <w:t>identified social, emotional and mental health needs. This is in part down to better identification and responses to difficulties faced by cared for children, who by the very nature of becoming cared for, are likely to have suffered trauma. It is also a reflection of t</w:t>
      </w:r>
      <w:r w:rsidR="002C1733">
        <w:t>he national mental health picture</w:t>
      </w:r>
      <w:r w:rsidR="00F867F2">
        <w:t xml:space="preserve"> and demonstrates why so much intervention is focused on providing social, emotional and mental health support to our young people.</w:t>
      </w:r>
      <w:r w:rsidR="00303EDA">
        <w:t xml:space="preserve"> </w:t>
      </w:r>
      <w:r w:rsidR="00BD4E3A">
        <w:t>Th</w:t>
      </w:r>
      <w:r w:rsidR="00F867F2">
        <w:t xml:space="preserve">is further </w:t>
      </w:r>
      <w:r w:rsidR="00BD4E3A">
        <w:t>chart demonstrate</w:t>
      </w:r>
      <w:r w:rsidR="00F867F2">
        <w:t>s more clearly</w:t>
      </w:r>
      <w:r w:rsidR="00BD4E3A">
        <w:t xml:space="preserve"> the distribution of need of our curre</w:t>
      </w:r>
      <w:r w:rsidR="00F867F2">
        <w:t>nt cohort of cared for children.</w:t>
      </w:r>
    </w:p>
    <w:p w:rsidR="00C03BFF" w:rsidRDefault="00C03BFF" w:rsidP="00C03BFF">
      <w:pPr>
        <w:rPr>
          <w:b/>
          <w:u w:val="single"/>
        </w:rPr>
      </w:pPr>
      <w:r>
        <w:rPr>
          <w:noProof/>
          <w:lang w:eastAsia="en-GB"/>
        </w:rPr>
        <w:drawing>
          <wp:anchor distT="0" distB="0" distL="114300" distR="114300" simplePos="0" relativeHeight="251672576" behindDoc="1" locked="0" layoutInCell="1" allowOverlap="1" wp14:anchorId="49C96337" wp14:editId="4DF0139D">
            <wp:simplePos x="0" y="0"/>
            <wp:positionH relativeFrom="margin">
              <wp:posOffset>-691653</wp:posOffset>
            </wp:positionH>
            <wp:positionV relativeFrom="paragraph">
              <wp:posOffset>552</wp:posOffset>
            </wp:positionV>
            <wp:extent cx="6939280" cy="4789805"/>
            <wp:effectExtent l="0" t="0" r="13970" b="10795"/>
            <wp:wrapTight wrapText="bothSides">
              <wp:wrapPolygon edited="0">
                <wp:start x="0" y="0"/>
                <wp:lineTo x="0" y="21563"/>
                <wp:lineTo x="21584" y="21563"/>
                <wp:lineTo x="21584"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C03BFF" w:rsidRPr="003D398D" w:rsidRDefault="003D398D" w:rsidP="00C03BFF">
      <w:pPr>
        <w:rPr>
          <w:i/>
          <w:color w:val="2E74B5" w:themeColor="accent1" w:themeShade="BF"/>
        </w:rPr>
      </w:pPr>
      <w:r w:rsidRPr="003D398D">
        <w:rPr>
          <w:i/>
          <w:color w:val="2E74B5" w:themeColor="accent1" w:themeShade="BF"/>
        </w:rPr>
        <w:t>“</w:t>
      </w:r>
      <w:r>
        <w:rPr>
          <w:i/>
          <w:color w:val="2E74B5" w:themeColor="accent1" w:themeShade="BF"/>
        </w:rPr>
        <w:t>(</w:t>
      </w:r>
      <w:r w:rsidRPr="003D398D">
        <w:rPr>
          <w:i/>
          <w:color w:val="2E74B5" w:themeColor="accent1" w:themeShade="BF"/>
        </w:rPr>
        <w:t>I</w:t>
      </w:r>
      <w:r>
        <w:rPr>
          <w:i/>
          <w:color w:val="2E74B5" w:themeColor="accent1" w:themeShade="BF"/>
        </w:rPr>
        <w:t>)</w:t>
      </w:r>
      <w:r w:rsidRPr="003D398D">
        <w:rPr>
          <w:i/>
          <w:color w:val="2E74B5" w:themeColor="accent1" w:themeShade="BF"/>
        </w:rPr>
        <w:t xml:space="preserve"> am enjoying…year 4 especially because the work is getting harder … </w:t>
      </w:r>
      <w:r>
        <w:rPr>
          <w:i/>
          <w:color w:val="2E74B5" w:themeColor="accent1" w:themeShade="BF"/>
        </w:rPr>
        <w:t>(</w:t>
      </w:r>
      <w:r w:rsidRPr="003D398D">
        <w:rPr>
          <w:i/>
          <w:color w:val="2E74B5" w:themeColor="accent1" w:themeShade="BF"/>
        </w:rPr>
        <w:t>I lik</w:t>
      </w:r>
      <w:r>
        <w:rPr>
          <w:i/>
          <w:color w:val="2E74B5" w:themeColor="accent1" w:themeShade="BF"/>
        </w:rPr>
        <w:t>e)</w:t>
      </w:r>
      <w:r w:rsidRPr="003D398D">
        <w:rPr>
          <w:i/>
          <w:color w:val="2E74B5" w:themeColor="accent1" w:themeShade="BF"/>
        </w:rPr>
        <w:t xml:space="preserve"> a challenge. I love maths but my favourite subject is English</w:t>
      </w:r>
      <w:r w:rsidR="00D05A8F">
        <w:rPr>
          <w:i/>
          <w:color w:val="2E74B5" w:themeColor="accent1" w:themeShade="BF"/>
        </w:rPr>
        <w:t>.</w:t>
      </w:r>
      <w:r w:rsidRPr="003D398D">
        <w:rPr>
          <w:i/>
          <w:color w:val="2E74B5" w:themeColor="accent1" w:themeShade="BF"/>
        </w:rPr>
        <w:t xml:space="preserve"> I can be really creative…” Year 4, Corri</w:t>
      </w:r>
      <w:r w:rsidR="00D05A8F">
        <w:rPr>
          <w:i/>
          <w:color w:val="2E74B5" w:themeColor="accent1" w:themeShade="BF"/>
        </w:rPr>
        <w:t>e Primary</w:t>
      </w:r>
    </w:p>
    <w:p w:rsidR="003D398D" w:rsidRDefault="003D398D" w:rsidP="00C03BFF">
      <w:pPr>
        <w:rPr>
          <w:b/>
          <w:u w:val="single"/>
        </w:rPr>
      </w:pPr>
    </w:p>
    <w:p w:rsidR="00C03BFF" w:rsidRDefault="00C03BFF" w:rsidP="00303EDA"/>
    <w:p w:rsidR="00C03BFF" w:rsidRDefault="00C03BFF" w:rsidP="00303EDA"/>
    <w:p w:rsidR="00303EDA" w:rsidRDefault="00BE6CD7" w:rsidP="00303EDA">
      <w:r>
        <w:t>.</w:t>
      </w:r>
    </w:p>
    <w:p w:rsidR="006B095C" w:rsidRDefault="006B095C" w:rsidP="00303EDA"/>
    <w:p w:rsidR="003D398D" w:rsidRDefault="003D398D" w:rsidP="00303EDA"/>
    <w:p w:rsidR="00C03BFF" w:rsidRDefault="00C03BFF" w:rsidP="00303EDA"/>
    <w:p w:rsidR="00D05A8F" w:rsidRDefault="00D05A8F" w:rsidP="00303EDA"/>
    <w:p w:rsidR="00C03BFF" w:rsidRDefault="00C03BFF" w:rsidP="00303EDA"/>
    <w:p w:rsidR="00C03BFF" w:rsidRDefault="00C03BFF" w:rsidP="00303EDA"/>
    <w:p w:rsidR="00C03BFF" w:rsidRDefault="00C03BFF" w:rsidP="00303EDA"/>
    <w:p w:rsidR="00C03BFF" w:rsidRDefault="00C03BFF" w:rsidP="00303EDA"/>
    <w:p w:rsidR="00C03BFF" w:rsidRDefault="00C03BFF" w:rsidP="00303EDA"/>
    <w:p w:rsidR="00C03BFF" w:rsidRPr="00C03BFF" w:rsidRDefault="00C03BFF" w:rsidP="00C03BFF">
      <w:pPr>
        <w:rPr>
          <w:b/>
          <w:u w:val="single"/>
        </w:rPr>
      </w:pPr>
      <w:r w:rsidRPr="00C03BFF">
        <w:rPr>
          <w:b/>
          <w:u w:val="single"/>
        </w:rPr>
        <w:t>2020-21 GCSE Attainment and Post 16 Information</w:t>
      </w:r>
    </w:p>
    <w:p w:rsidR="00C03BFF" w:rsidRDefault="00C03BFF" w:rsidP="00303EDA">
      <w:r>
        <w:t>The table below summaries the un-validated GCSE data for cared for children in the academic year 2020-21, in comparison to that in 2020. As we know the last two years have seen significant disruption to formal exams and comparison of data is therefore a challenge. However this data clearly shows the hard work and dedication of many of our young people for which we want to congratulate them. It is encouraging to see the considerable increase in pupils achieving a good pass in English and Maths.</w:t>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246"/>
        <w:gridCol w:w="1489"/>
        <w:gridCol w:w="1493"/>
        <w:gridCol w:w="1489"/>
        <w:gridCol w:w="1490"/>
      </w:tblGrid>
      <w:tr w:rsidR="00303EDA" w:rsidRPr="00303EDA" w:rsidTr="00303EDA">
        <w:trPr>
          <w:trHeight w:val="232"/>
        </w:trPr>
        <w:tc>
          <w:tcPr>
            <w:tcW w:w="6383" w:type="dxa"/>
            <w:gridSpan w:val="4"/>
            <w:shd w:val="clear" w:color="000000" w:fill="FFD966"/>
            <w:noWrap/>
            <w:vAlign w:val="center"/>
            <w:hideMark/>
          </w:tcPr>
          <w:p w:rsidR="00303EDA" w:rsidRPr="00303EDA" w:rsidRDefault="00303EDA" w:rsidP="00303EDA">
            <w:pPr>
              <w:spacing w:after="0" w:line="240" w:lineRule="auto"/>
              <w:rPr>
                <w:rFonts w:eastAsia="Times New Roman" w:cstheme="minorHAnsi"/>
                <w:b/>
                <w:bCs/>
                <w:sz w:val="24"/>
                <w:szCs w:val="24"/>
                <w:lang w:eastAsia="en-GB"/>
              </w:rPr>
            </w:pPr>
            <w:r w:rsidRPr="00303EDA">
              <w:rPr>
                <w:rFonts w:eastAsia="Times New Roman" w:cstheme="minorHAnsi"/>
                <w:b/>
                <w:bCs/>
                <w:sz w:val="24"/>
                <w:szCs w:val="24"/>
                <w:lang w:eastAsia="en-GB"/>
              </w:rPr>
              <w:t>GCSE 2021 Summary:</w:t>
            </w:r>
          </w:p>
        </w:tc>
        <w:tc>
          <w:tcPr>
            <w:tcW w:w="2979" w:type="dxa"/>
            <w:gridSpan w:val="2"/>
            <w:shd w:val="clear" w:color="000000" w:fill="BDD7EE"/>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2020 results</w:t>
            </w:r>
          </w:p>
        </w:tc>
      </w:tr>
      <w:tr w:rsidR="00303EDA" w:rsidRPr="00303EDA" w:rsidTr="00303EDA">
        <w:trPr>
          <w:trHeight w:val="197"/>
        </w:trPr>
        <w:tc>
          <w:tcPr>
            <w:tcW w:w="2155" w:type="dxa"/>
            <w:shd w:val="clear" w:color="auto" w:fill="auto"/>
            <w:vAlign w:val="center"/>
            <w:hideMark/>
          </w:tcPr>
          <w:p w:rsidR="00303EDA" w:rsidRPr="00303EDA" w:rsidRDefault="00303EDA" w:rsidP="00303EDA">
            <w:pPr>
              <w:spacing w:after="0" w:line="240" w:lineRule="auto"/>
              <w:rPr>
                <w:rFonts w:eastAsia="Times New Roman" w:cstheme="minorHAnsi"/>
                <w:sz w:val="24"/>
                <w:szCs w:val="24"/>
                <w:lang w:eastAsia="en-GB"/>
              </w:rPr>
            </w:pPr>
          </w:p>
        </w:tc>
        <w:tc>
          <w:tcPr>
            <w:tcW w:w="1246" w:type="dxa"/>
            <w:shd w:val="clear" w:color="000000" w:fill="FFFFFF"/>
            <w:noWrap/>
            <w:vAlign w:val="center"/>
            <w:hideMark/>
          </w:tcPr>
          <w:p w:rsidR="00303EDA" w:rsidRPr="00303EDA" w:rsidRDefault="00303EDA" w:rsidP="00303EDA">
            <w:pPr>
              <w:spacing w:after="0" w:line="240" w:lineRule="auto"/>
              <w:jc w:val="center"/>
              <w:rPr>
                <w:rFonts w:eastAsia="Times New Roman" w:cstheme="minorHAnsi"/>
                <w:sz w:val="24"/>
                <w:szCs w:val="24"/>
                <w:lang w:eastAsia="en-GB"/>
              </w:rPr>
            </w:pPr>
            <w:r w:rsidRPr="00303EDA">
              <w:rPr>
                <w:rFonts w:eastAsia="Times New Roman" w:cstheme="minorHAnsi"/>
                <w:sz w:val="24"/>
                <w:szCs w:val="24"/>
                <w:lang w:eastAsia="en-GB"/>
              </w:rPr>
              <w:t>Totals</w:t>
            </w:r>
          </w:p>
        </w:tc>
        <w:tc>
          <w:tcPr>
            <w:tcW w:w="1489" w:type="dxa"/>
            <w:shd w:val="clear" w:color="000000" w:fill="FFFFFF"/>
            <w:noWrap/>
            <w:vAlign w:val="center"/>
            <w:hideMark/>
          </w:tcPr>
          <w:p w:rsidR="00303EDA" w:rsidRPr="00303EDA" w:rsidRDefault="00303EDA" w:rsidP="00303EDA">
            <w:pPr>
              <w:spacing w:after="0" w:line="240" w:lineRule="auto"/>
              <w:jc w:val="center"/>
              <w:rPr>
                <w:rFonts w:eastAsia="Times New Roman" w:cstheme="minorHAnsi"/>
                <w:sz w:val="24"/>
                <w:szCs w:val="24"/>
                <w:lang w:eastAsia="en-GB"/>
              </w:rPr>
            </w:pPr>
            <w:r w:rsidRPr="00303EDA">
              <w:rPr>
                <w:rFonts w:eastAsia="Times New Roman" w:cstheme="minorHAnsi"/>
                <w:sz w:val="24"/>
                <w:szCs w:val="24"/>
                <w:lang w:eastAsia="en-GB"/>
              </w:rPr>
              <w:t>%</w:t>
            </w:r>
          </w:p>
        </w:tc>
        <w:tc>
          <w:tcPr>
            <w:tcW w:w="1491" w:type="dxa"/>
            <w:shd w:val="clear" w:color="000000" w:fill="FFFFFF"/>
            <w:noWrap/>
            <w:vAlign w:val="center"/>
            <w:hideMark/>
          </w:tcPr>
          <w:p w:rsidR="00303EDA" w:rsidRPr="00303EDA" w:rsidRDefault="00303EDA" w:rsidP="00303EDA">
            <w:pPr>
              <w:spacing w:after="0" w:line="240" w:lineRule="auto"/>
              <w:jc w:val="center"/>
              <w:rPr>
                <w:rFonts w:eastAsia="Times New Roman" w:cstheme="minorHAnsi"/>
                <w:sz w:val="24"/>
                <w:szCs w:val="24"/>
                <w:lang w:eastAsia="en-GB"/>
              </w:rPr>
            </w:pPr>
            <w:r w:rsidRPr="00303EDA">
              <w:rPr>
                <w:rFonts w:eastAsia="Times New Roman" w:cstheme="minorHAnsi"/>
                <w:sz w:val="24"/>
                <w:szCs w:val="24"/>
                <w:lang w:eastAsia="en-GB"/>
              </w:rPr>
              <w:t>RAG</w:t>
            </w:r>
          </w:p>
        </w:tc>
        <w:tc>
          <w:tcPr>
            <w:tcW w:w="1489" w:type="dxa"/>
            <w:shd w:val="clear" w:color="auto" w:fill="auto"/>
            <w:noWrap/>
            <w:vAlign w:val="center"/>
            <w:hideMark/>
          </w:tcPr>
          <w:p w:rsidR="00303EDA" w:rsidRPr="00303EDA" w:rsidRDefault="00303EDA" w:rsidP="00303EDA">
            <w:pPr>
              <w:spacing w:after="0" w:line="240" w:lineRule="auto"/>
              <w:jc w:val="center"/>
              <w:rPr>
                <w:rFonts w:eastAsia="Times New Roman" w:cstheme="minorHAnsi"/>
                <w:sz w:val="24"/>
                <w:szCs w:val="24"/>
                <w:lang w:eastAsia="en-GB"/>
              </w:rPr>
            </w:pPr>
            <w:r w:rsidRPr="00303EDA">
              <w:rPr>
                <w:rFonts w:eastAsia="Times New Roman" w:cstheme="minorHAnsi"/>
                <w:sz w:val="24"/>
                <w:szCs w:val="24"/>
                <w:lang w:eastAsia="en-GB"/>
              </w:rPr>
              <w:t>Totals</w:t>
            </w:r>
          </w:p>
        </w:tc>
        <w:tc>
          <w:tcPr>
            <w:tcW w:w="1489" w:type="dxa"/>
            <w:shd w:val="clear" w:color="auto" w:fill="auto"/>
            <w:noWrap/>
            <w:vAlign w:val="center"/>
            <w:hideMark/>
          </w:tcPr>
          <w:p w:rsidR="00303EDA" w:rsidRPr="00303EDA" w:rsidRDefault="00303EDA" w:rsidP="00303EDA">
            <w:pPr>
              <w:spacing w:after="0" w:line="240" w:lineRule="auto"/>
              <w:jc w:val="center"/>
              <w:rPr>
                <w:rFonts w:eastAsia="Times New Roman" w:cstheme="minorHAnsi"/>
                <w:sz w:val="24"/>
                <w:szCs w:val="24"/>
                <w:lang w:eastAsia="en-GB"/>
              </w:rPr>
            </w:pPr>
            <w:r w:rsidRPr="00303EDA">
              <w:rPr>
                <w:rFonts w:eastAsia="Times New Roman" w:cstheme="minorHAnsi"/>
                <w:sz w:val="24"/>
                <w:szCs w:val="24"/>
                <w:lang w:eastAsia="en-GB"/>
              </w:rPr>
              <w:t>%</w:t>
            </w:r>
          </w:p>
        </w:tc>
      </w:tr>
      <w:tr w:rsidR="00303EDA" w:rsidRPr="00303EDA" w:rsidTr="00303EDA">
        <w:trPr>
          <w:trHeight w:val="593"/>
        </w:trPr>
        <w:tc>
          <w:tcPr>
            <w:tcW w:w="2155" w:type="dxa"/>
            <w:shd w:val="clear" w:color="auto" w:fill="auto"/>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1 GCSE Grade</w:t>
            </w:r>
          </w:p>
        </w:tc>
        <w:tc>
          <w:tcPr>
            <w:tcW w:w="1246" w:type="dxa"/>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38</w:t>
            </w:r>
          </w:p>
        </w:tc>
        <w:tc>
          <w:tcPr>
            <w:tcW w:w="1489" w:type="dxa"/>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63.3</w:t>
            </w:r>
          </w:p>
        </w:tc>
        <w:tc>
          <w:tcPr>
            <w:tcW w:w="1491" w:type="dxa"/>
            <w:shd w:val="clear" w:color="000000" w:fill="00B050"/>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+2.1%</w:t>
            </w:r>
          </w:p>
        </w:tc>
        <w:tc>
          <w:tcPr>
            <w:tcW w:w="1489" w:type="dxa"/>
            <w:shd w:val="clear" w:color="000000" w:fill="FFFFFF"/>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41</w:t>
            </w:r>
          </w:p>
        </w:tc>
        <w:tc>
          <w:tcPr>
            <w:tcW w:w="1489" w:type="dxa"/>
            <w:shd w:val="clear" w:color="000000" w:fill="FFFFFF"/>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61.2</w:t>
            </w:r>
          </w:p>
        </w:tc>
      </w:tr>
      <w:tr w:rsidR="00303EDA" w:rsidRPr="00303EDA" w:rsidTr="00303EDA">
        <w:trPr>
          <w:trHeight w:val="791"/>
        </w:trPr>
        <w:tc>
          <w:tcPr>
            <w:tcW w:w="2155" w:type="dxa"/>
            <w:shd w:val="clear" w:color="auto" w:fill="auto"/>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Pass in E/M (Grade 4+)</w:t>
            </w:r>
          </w:p>
        </w:tc>
        <w:tc>
          <w:tcPr>
            <w:tcW w:w="1246" w:type="dxa"/>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30</w:t>
            </w:r>
          </w:p>
        </w:tc>
        <w:tc>
          <w:tcPr>
            <w:tcW w:w="1489" w:type="dxa"/>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50.0</w:t>
            </w:r>
          </w:p>
        </w:tc>
        <w:tc>
          <w:tcPr>
            <w:tcW w:w="1491" w:type="dxa"/>
            <w:shd w:val="clear" w:color="000000" w:fill="00B050"/>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+20.1%</w:t>
            </w:r>
          </w:p>
        </w:tc>
        <w:tc>
          <w:tcPr>
            <w:tcW w:w="1489" w:type="dxa"/>
            <w:shd w:val="clear" w:color="000000" w:fill="FFFFFF"/>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20</w:t>
            </w:r>
          </w:p>
        </w:tc>
        <w:tc>
          <w:tcPr>
            <w:tcW w:w="1489" w:type="dxa"/>
            <w:shd w:val="clear" w:color="000000" w:fill="FFFFFF"/>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29.9</w:t>
            </w:r>
          </w:p>
        </w:tc>
      </w:tr>
      <w:tr w:rsidR="00303EDA" w:rsidRPr="00303EDA" w:rsidTr="0093027E">
        <w:trPr>
          <w:trHeight w:val="791"/>
        </w:trPr>
        <w:tc>
          <w:tcPr>
            <w:tcW w:w="2155" w:type="dxa"/>
            <w:shd w:val="clear" w:color="auto" w:fill="auto"/>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Pass E&amp;M (Grade +)</w:t>
            </w:r>
          </w:p>
        </w:tc>
        <w:tc>
          <w:tcPr>
            <w:tcW w:w="1246" w:type="dxa"/>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18</w:t>
            </w:r>
          </w:p>
        </w:tc>
        <w:tc>
          <w:tcPr>
            <w:tcW w:w="1489" w:type="dxa"/>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30.0</w:t>
            </w:r>
          </w:p>
        </w:tc>
        <w:tc>
          <w:tcPr>
            <w:tcW w:w="1491" w:type="dxa"/>
            <w:tcBorders>
              <w:bottom w:val="single" w:sz="4" w:space="0" w:color="auto"/>
            </w:tcBorders>
            <w:shd w:val="clear" w:color="000000" w:fill="00B050"/>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+18.1%</w:t>
            </w:r>
          </w:p>
        </w:tc>
        <w:tc>
          <w:tcPr>
            <w:tcW w:w="1489" w:type="dxa"/>
            <w:tcBorders>
              <w:bottom w:val="single" w:sz="4" w:space="0" w:color="auto"/>
            </w:tcBorders>
            <w:shd w:val="clear" w:color="000000" w:fill="FFFFFF"/>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8</w:t>
            </w:r>
          </w:p>
        </w:tc>
        <w:tc>
          <w:tcPr>
            <w:tcW w:w="1489" w:type="dxa"/>
            <w:tcBorders>
              <w:bottom w:val="single" w:sz="4" w:space="0" w:color="auto"/>
            </w:tcBorders>
            <w:shd w:val="clear" w:color="000000" w:fill="FFFFFF"/>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11.9</w:t>
            </w:r>
          </w:p>
        </w:tc>
      </w:tr>
      <w:tr w:rsidR="00303EDA" w:rsidRPr="00303EDA" w:rsidTr="007657F2">
        <w:trPr>
          <w:trHeight w:val="447"/>
        </w:trPr>
        <w:tc>
          <w:tcPr>
            <w:tcW w:w="2155" w:type="dxa"/>
            <w:shd w:val="clear" w:color="auto" w:fill="auto"/>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1 Grade 6 or higher</w:t>
            </w:r>
          </w:p>
        </w:tc>
        <w:tc>
          <w:tcPr>
            <w:tcW w:w="1246" w:type="dxa"/>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10</w:t>
            </w:r>
          </w:p>
        </w:tc>
        <w:tc>
          <w:tcPr>
            <w:tcW w:w="1489" w:type="dxa"/>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16.7</w:t>
            </w:r>
          </w:p>
        </w:tc>
        <w:tc>
          <w:tcPr>
            <w:tcW w:w="1491" w:type="dxa"/>
            <w:tcBorders>
              <w:bottom w:val="nil"/>
              <w:right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89" w:type="dxa"/>
            <w:tcBorders>
              <w:left w:val="nil"/>
              <w:bottom w:val="nil"/>
              <w:right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89" w:type="dxa"/>
            <w:tcBorders>
              <w:left w:val="nil"/>
              <w:bottom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r>
      <w:tr w:rsidR="00303EDA" w:rsidRPr="00303EDA" w:rsidTr="007657F2">
        <w:trPr>
          <w:trHeight w:val="395"/>
        </w:trPr>
        <w:tc>
          <w:tcPr>
            <w:tcW w:w="2155" w:type="dxa"/>
            <w:shd w:val="clear" w:color="auto" w:fill="auto"/>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Grade 6 + E/M</w:t>
            </w:r>
          </w:p>
        </w:tc>
        <w:tc>
          <w:tcPr>
            <w:tcW w:w="1246" w:type="dxa"/>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9</w:t>
            </w:r>
          </w:p>
        </w:tc>
        <w:tc>
          <w:tcPr>
            <w:tcW w:w="1489" w:type="dxa"/>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15.0</w:t>
            </w:r>
          </w:p>
        </w:tc>
        <w:tc>
          <w:tcPr>
            <w:tcW w:w="1491" w:type="dxa"/>
            <w:tcBorders>
              <w:top w:val="nil"/>
              <w:bottom w:val="nil"/>
              <w:right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89" w:type="dxa"/>
            <w:tcBorders>
              <w:top w:val="nil"/>
              <w:left w:val="nil"/>
              <w:bottom w:val="nil"/>
              <w:right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89" w:type="dxa"/>
            <w:tcBorders>
              <w:top w:val="nil"/>
              <w:left w:val="nil"/>
              <w:bottom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r>
      <w:tr w:rsidR="00303EDA" w:rsidRPr="00303EDA" w:rsidTr="007657F2">
        <w:trPr>
          <w:trHeight w:val="593"/>
        </w:trPr>
        <w:tc>
          <w:tcPr>
            <w:tcW w:w="2155" w:type="dxa"/>
            <w:shd w:val="clear" w:color="auto" w:fill="auto"/>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Grade 6 + in E&amp;M</w:t>
            </w:r>
          </w:p>
        </w:tc>
        <w:tc>
          <w:tcPr>
            <w:tcW w:w="1246" w:type="dxa"/>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3</w:t>
            </w:r>
          </w:p>
        </w:tc>
        <w:tc>
          <w:tcPr>
            <w:tcW w:w="1489" w:type="dxa"/>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5.0</w:t>
            </w:r>
          </w:p>
        </w:tc>
        <w:tc>
          <w:tcPr>
            <w:tcW w:w="1491" w:type="dxa"/>
            <w:tcBorders>
              <w:top w:val="nil"/>
              <w:bottom w:val="nil"/>
              <w:right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89" w:type="dxa"/>
            <w:tcBorders>
              <w:top w:val="nil"/>
              <w:left w:val="nil"/>
              <w:bottom w:val="nil"/>
              <w:right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89" w:type="dxa"/>
            <w:tcBorders>
              <w:top w:val="nil"/>
              <w:left w:val="nil"/>
              <w:bottom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r>
      <w:tr w:rsidR="00303EDA" w:rsidRPr="00303EDA" w:rsidTr="007657F2">
        <w:trPr>
          <w:trHeight w:val="593"/>
        </w:trPr>
        <w:tc>
          <w:tcPr>
            <w:tcW w:w="2155" w:type="dxa"/>
            <w:shd w:val="clear" w:color="auto" w:fill="auto"/>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1 grade 7 or higher</w:t>
            </w:r>
          </w:p>
        </w:tc>
        <w:tc>
          <w:tcPr>
            <w:tcW w:w="1246" w:type="dxa"/>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4</w:t>
            </w:r>
          </w:p>
        </w:tc>
        <w:tc>
          <w:tcPr>
            <w:tcW w:w="1489" w:type="dxa"/>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6.7</w:t>
            </w:r>
          </w:p>
        </w:tc>
        <w:tc>
          <w:tcPr>
            <w:tcW w:w="1491" w:type="dxa"/>
            <w:tcBorders>
              <w:top w:val="nil"/>
              <w:bottom w:val="nil"/>
              <w:right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89" w:type="dxa"/>
            <w:tcBorders>
              <w:top w:val="nil"/>
              <w:left w:val="nil"/>
              <w:bottom w:val="nil"/>
              <w:right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89" w:type="dxa"/>
            <w:tcBorders>
              <w:top w:val="nil"/>
              <w:left w:val="nil"/>
              <w:bottom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r>
      <w:tr w:rsidR="00303EDA" w:rsidRPr="00303EDA" w:rsidTr="007657F2">
        <w:trPr>
          <w:trHeight w:val="395"/>
        </w:trPr>
        <w:tc>
          <w:tcPr>
            <w:tcW w:w="2155" w:type="dxa"/>
            <w:tcBorders>
              <w:bottom w:val="single" w:sz="4" w:space="0" w:color="auto"/>
            </w:tcBorders>
            <w:shd w:val="clear" w:color="auto" w:fill="auto"/>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1 grade 8</w:t>
            </w:r>
          </w:p>
        </w:tc>
        <w:tc>
          <w:tcPr>
            <w:tcW w:w="1246" w:type="dxa"/>
            <w:tcBorders>
              <w:bottom w:val="single" w:sz="4" w:space="0" w:color="auto"/>
            </w:tcBorders>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3</w:t>
            </w:r>
          </w:p>
        </w:tc>
        <w:tc>
          <w:tcPr>
            <w:tcW w:w="1489" w:type="dxa"/>
            <w:tcBorders>
              <w:bottom w:val="single" w:sz="4" w:space="0" w:color="auto"/>
            </w:tcBorders>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5.0</w:t>
            </w:r>
          </w:p>
        </w:tc>
        <w:tc>
          <w:tcPr>
            <w:tcW w:w="1491" w:type="dxa"/>
            <w:tcBorders>
              <w:top w:val="nil"/>
              <w:bottom w:val="nil"/>
              <w:right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89" w:type="dxa"/>
            <w:tcBorders>
              <w:top w:val="nil"/>
              <w:left w:val="nil"/>
              <w:bottom w:val="nil"/>
              <w:right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89" w:type="dxa"/>
            <w:tcBorders>
              <w:top w:val="nil"/>
              <w:left w:val="nil"/>
              <w:bottom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r>
      <w:tr w:rsidR="007657F2" w:rsidRPr="00303EDA" w:rsidTr="007657F2">
        <w:trPr>
          <w:trHeight w:val="197"/>
        </w:trPr>
        <w:tc>
          <w:tcPr>
            <w:tcW w:w="2155" w:type="dxa"/>
            <w:tcBorders>
              <w:right w:val="nil"/>
            </w:tcBorders>
            <w:shd w:val="clear" w:color="auto" w:fill="FFF2CC" w:themeFill="accent4" w:themeFillTint="33"/>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246" w:type="dxa"/>
            <w:tcBorders>
              <w:left w:val="nil"/>
              <w:right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89" w:type="dxa"/>
            <w:tcBorders>
              <w:left w:val="nil"/>
              <w:right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91" w:type="dxa"/>
            <w:tcBorders>
              <w:top w:val="nil"/>
              <w:left w:val="nil"/>
              <w:right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89" w:type="dxa"/>
            <w:tcBorders>
              <w:top w:val="nil"/>
              <w:left w:val="nil"/>
              <w:right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89" w:type="dxa"/>
            <w:tcBorders>
              <w:top w:val="nil"/>
              <w:left w:val="nil"/>
            </w:tcBorders>
            <w:shd w:val="clear" w:color="auto" w:fill="FFF2CC" w:themeFill="accent4" w:themeFillTint="33"/>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r>
      <w:tr w:rsidR="00303EDA" w:rsidRPr="00303EDA" w:rsidTr="00303EDA">
        <w:trPr>
          <w:trHeight w:val="623"/>
        </w:trPr>
        <w:tc>
          <w:tcPr>
            <w:tcW w:w="2155" w:type="dxa"/>
            <w:shd w:val="clear" w:color="auto" w:fill="auto"/>
            <w:vAlign w:val="center"/>
            <w:hideMark/>
          </w:tcPr>
          <w:p w:rsidR="00303EDA" w:rsidRPr="00303EDA" w:rsidRDefault="00303EDA" w:rsidP="00303EDA">
            <w:pPr>
              <w:spacing w:after="0" w:line="240" w:lineRule="auto"/>
              <w:rPr>
                <w:rFonts w:eastAsia="Times New Roman" w:cstheme="minorHAnsi"/>
                <w:b/>
                <w:bCs/>
                <w:sz w:val="24"/>
                <w:szCs w:val="24"/>
                <w:lang w:eastAsia="en-GB"/>
              </w:rPr>
            </w:pPr>
            <w:r w:rsidRPr="00303EDA">
              <w:rPr>
                <w:rFonts w:eastAsia="Times New Roman" w:cstheme="minorHAnsi"/>
                <w:b/>
                <w:bCs/>
                <w:sz w:val="24"/>
                <w:szCs w:val="24"/>
                <w:lang w:eastAsia="en-GB"/>
              </w:rPr>
              <w:t>Total students</w:t>
            </w:r>
          </w:p>
        </w:tc>
        <w:tc>
          <w:tcPr>
            <w:tcW w:w="1246" w:type="dxa"/>
            <w:shd w:val="clear" w:color="auto" w:fill="auto"/>
            <w:noWrap/>
            <w:vAlign w:val="center"/>
            <w:hideMark/>
          </w:tcPr>
          <w:p w:rsidR="00303EDA" w:rsidRPr="00303EDA" w:rsidRDefault="00303EDA" w:rsidP="00303EDA">
            <w:pPr>
              <w:spacing w:after="0" w:line="240" w:lineRule="auto"/>
              <w:jc w:val="right"/>
              <w:rPr>
                <w:rFonts w:eastAsia="Times New Roman" w:cstheme="minorHAnsi"/>
                <w:b/>
                <w:bCs/>
                <w:sz w:val="24"/>
                <w:szCs w:val="24"/>
                <w:lang w:eastAsia="en-GB"/>
              </w:rPr>
            </w:pPr>
            <w:r w:rsidRPr="00303EDA">
              <w:rPr>
                <w:rFonts w:eastAsia="Times New Roman" w:cstheme="minorHAnsi"/>
                <w:b/>
                <w:bCs/>
                <w:sz w:val="24"/>
                <w:szCs w:val="24"/>
                <w:lang w:eastAsia="en-GB"/>
              </w:rPr>
              <w:t>60</w:t>
            </w:r>
          </w:p>
        </w:tc>
        <w:tc>
          <w:tcPr>
            <w:tcW w:w="1489" w:type="dxa"/>
            <w:shd w:val="clear" w:color="auto" w:fill="auto"/>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91" w:type="dxa"/>
            <w:shd w:val="clear" w:color="auto" w:fill="auto"/>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89" w:type="dxa"/>
            <w:shd w:val="clear" w:color="000000" w:fill="FFFFFF"/>
            <w:noWrap/>
            <w:vAlign w:val="center"/>
            <w:hideMark/>
          </w:tcPr>
          <w:p w:rsidR="00303EDA" w:rsidRPr="00303EDA" w:rsidRDefault="00303EDA" w:rsidP="00303EDA">
            <w:pPr>
              <w:spacing w:after="0" w:line="240" w:lineRule="auto"/>
              <w:jc w:val="right"/>
              <w:rPr>
                <w:rFonts w:eastAsia="Times New Roman" w:cstheme="minorHAnsi"/>
                <w:b/>
                <w:bCs/>
                <w:sz w:val="24"/>
                <w:szCs w:val="24"/>
                <w:lang w:eastAsia="en-GB"/>
              </w:rPr>
            </w:pPr>
            <w:r w:rsidRPr="00303EDA">
              <w:rPr>
                <w:rFonts w:eastAsia="Times New Roman" w:cstheme="minorHAnsi"/>
                <w:b/>
                <w:bCs/>
                <w:sz w:val="24"/>
                <w:szCs w:val="24"/>
                <w:lang w:eastAsia="en-GB"/>
              </w:rPr>
              <w:t>67</w:t>
            </w:r>
          </w:p>
        </w:tc>
        <w:tc>
          <w:tcPr>
            <w:tcW w:w="1489" w:type="dxa"/>
            <w:shd w:val="clear" w:color="000000" w:fill="FFFFFF"/>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r>
      <w:tr w:rsidR="00303EDA" w:rsidRPr="00303EDA" w:rsidTr="00303EDA">
        <w:trPr>
          <w:trHeight w:val="633"/>
        </w:trPr>
        <w:tc>
          <w:tcPr>
            <w:tcW w:w="2155" w:type="dxa"/>
            <w:shd w:val="clear" w:color="auto" w:fill="auto"/>
            <w:vAlign w:val="center"/>
            <w:hideMark/>
          </w:tcPr>
          <w:p w:rsidR="00303EDA" w:rsidRPr="00303EDA" w:rsidRDefault="00303EDA" w:rsidP="00303EDA">
            <w:pPr>
              <w:spacing w:after="0" w:line="240" w:lineRule="auto"/>
              <w:rPr>
                <w:rFonts w:eastAsia="Times New Roman" w:cstheme="minorHAnsi"/>
                <w:b/>
                <w:bCs/>
                <w:sz w:val="24"/>
                <w:szCs w:val="24"/>
                <w:lang w:eastAsia="en-GB"/>
              </w:rPr>
            </w:pPr>
            <w:r w:rsidRPr="00303EDA">
              <w:rPr>
                <w:rFonts w:eastAsia="Times New Roman" w:cstheme="minorHAnsi"/>
                <w:b/>
                <w:bCs/>
                <w:sz w:val="24"/>
                <w:szCs w:val="24"/>
                <w:lang w:eastAsia="en-GB"/>
              </w:rPr>
              <w:t>Total with EHCP</w:t>
            </w:r>
          </w:p>
        </w:tc>
        <w:tc>
          <w:tcPr>
            <w:tcW w:w="1246" w:type="dxa"/>
            <w:shd w:val="clear" w:color="000000" w:fill="FFFFFF"/>
            <w:noWrap/>
            <w:vAlign w:val="center"/>
            <w:hideMark/>
          </w:tcPr>
          <w:p w:rsidR="00303EDA" w:rsidRPr="00303EDA" w:rsidRDefault="00303EDA" w:rsidP="00303EDA">
            <w:pPr>
              <w:spacing w:after="0" w:line="240" w:lineRule="auto"/>
              <w:jc w:val="right"/>
              <w:rPr>
                <w:rFonts w:eastAsia="Times New Roman" w:cstheme="minorHAnsi"/>
                <w:b/>
                <w:bCs/>
                <w:sz w:val="24"/>
                <w:szCs w:val="24"/>
                <w:lang w:eastAsia="en-GB"/>
              </w:rPr>
            </w:pPr>
            <w:r w:rsidRPr="00303EDA">
              <w:rPr>
                <w:rFonts w:eastAsia="Times New Roman" w:cstheme="minorHAnsi"/>
                <w:b/>
                <w:bCs/>
                <w:sz w:val="24"/>
                <w:szCs w:val="24"/>
                <w:lang w:eastAsia="en-GB"/>
              </w:rPr>
              <w:t>21</w:t>
            </w:r>
          </w:p>
        </w:tc>
        <w:tc>
          <w:tcPr>
            <w:tcW w:w="1489" w:type="dxa"/>
            <w:shd w:val="clear" w:color="auto" w:fill="auto"/>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35.0</w:t>
            </w:r>
          </w:p>
        </w:tc>
        <w:tc>
          <w:tcPr>
            <w:tcW w:w="1491" w:type="dxa"/>
            <w:shd w:val="clear" w:color="auto" w:fill="auto"/>
            <w:noWrap/>
            <w:vAlign w:val="center"/>
            <w:hideMark/>
          </w:tcPr>
          <w:p w:rsidR="00303EDA" w:rsidRPr="00303EDA" w:rsidRDefault="00303EDA" w:rsidP="00303EDA">
            <w:pPr>
              <w:spacing w:after="0" w:line="240" w:lineRule="auto"/>
              <w:rPr>
                <w:rFonts w:eastAsia="Times New Roman" w:cstheme="minorHAnsi"/>
                <w:sz w:val="24"/>
                <w:szCs w:val="24"/>
                <w:lang w:eastAsia="en-GB"/>
              </w:rPr>
            </w:pPr>
            <w:r w:rsidRPr="00303EDA">
              <w:rPr>
                <w:rFonts w:eastAsia="Times New Roman" w:cstheme="minorHAnsi"/>
                <w:sz w:val="24"/>
                <w:szCs w:val="24"/>
                <w:lang w:eastAsia="en-GB"/>
              </w:rPr>
              <w:t> </w:t>
            </w:r>
          </w:p>
        </w:tc>
        <w:tc>
          <w:tcPr>
            <w:tcW w:w="1489" w:type="dxa"/>
            <w:shd w:val="clear" w:color="000000" w:fill="FFFFFF"/>
            <w:noWrap/>
            <w:vAlign w:val="center"/>
            <w:hideMark/>
          </w:tcPr>
          <w:p w:rsidR="00303EDA" w:rsidRPr="00303EDA" w:rsidRDefault="00303EDA" w:rsidP="00303EDA">
            <w:pPr>
              <w:spacing w:after="0" w:line="240" w:lineRule="auto"/>
              <w:jc w:val="right"/>
              <w:rPr>
                <w:rFonts w:eastAsia="Times New Roman" w:cstheme="minorHAnsi"/>
                <w:b/>
                <w:bCs/>
                <w:sz w:val="24"/>
                <w:szCs w:val="24"/>
                <w:lang w:eastAsia="en-GB"/>
              </w:rPr>
            </w:pPr>
            <w:r w:rsidRPr="00303EDA">
              <w:rPr>
                <w:rFonts w:eastAsia="Times New Roman" w:cstheme="minorHAnsi"/>
                <w:b/>
                <w:bCs/>
                <w:sz w:val="24"/>
                <w:szCs w:val="24"/>
                <w:lang w:eastAsia="en-GB"/>
              </w:rPr>
              <w:t>28</w:t>
            </w:r>
          </w:p>
        </w:tc>
        <w:tc>
          <w:tcPr>
            <w:tcW w:w="1489" w:type="dxa"/>
            <w:shd w:val="clear" w:color="000000" w:fill="FFFFFF"/>
            <w:noWrap/>
            <w:vAlign w:val="center"/>
            <w:hideMark/>
          </w:tcPr>
          <w:p w:rsidR="00303EDA" w:rsidRPr="00303EDA" w:rsidRDefault="00303EDA" w:rsidP="00303EDA">
            <w:pPr>
              <w:spacing w:after="0" w:line="240" w:lineRule="auto"/>
              <w:jc w:val="right"/>
              <w:rPr>
                <w:rFonts w:eastAsia="Times New Roman" w:cstheme="minorHAnsi"/>
                <w:sz w:val="24"/>
                <w:szCs w:val="24"/>
                <w:lang w:eastAsia="en-GB"/>
              </w:rPr>
            </w:pPr>
            <w:r w:rsidRPr="00303EDA">
              <w:rPr>
                <w:rFonts w:eastAsia="Times New Roman" w:cstheme="minorHAnsi"/>
                <w:sz w:val="24"/>
                <w:szCs w:val="24"/>
                <w:lang w:eastAsia="en-GB"/>
              </w:rPr>
              <w:t>41.8</w:t>
            </w:r>
          </w:p>
        </w:tc>
      </w:tr>
    </w:tbl>
    <w:p w:rsidR="00303EDA" w:rsidRPr="00303EDA" w:rsidRDefault="00303EDA" w:rsidP="00303EDA"/>
    <w:p w:rsidR="00DE147A" w:rsidRPr="00387151" w:rsidRDefault="00DE147A" w:rsidP="00387151">
      <w:pPr>
        <w:spacing w:after="0" w:line="240" w:lineRule="auto"/>
        <w:jc w:val="both"/>
        <w:rPr>
          <w:b/>
        </w:rPr>
      </w:pPr>
      <w:r w:rsidRPr="00387151">
        <w:rPr>
          <w:b/>
        </w:rPr>
        <w:t>Year 11 2021 – GCSE Results summary</w:t>
      </w:r>
    </w:p>
    <w:p w:rsidR="00DE147A" w:rsidRPr="00387151" w:rsidRDefault="00DE147A" w:rsidP="00387151">
      <w:pPr>
        <w:pStyle w:val="ListParagraph"/>
        <w:numPr>
          <w:ilvl w:val="0"/>
          <w:numId w:val="12"/>
        </w:numPr>
        <w:spacing w:after="0" w:line="240" w:lineRule="auto"/>
        <w:jc w:val="both"/>
        <w:rPr>
          <w:color w:val="000000"/>
        </w:rPr>
      </w:pPr>
      <w:r w:rsidRPr="00387151">
        <w:rPr>
          <w:color w:val="000000"/>
        </w:rPr>
        <w:t>There were 60 young people in this cohort. 21 had an EHCP</w:t>
      </w:r>
    </w:p>
    <w:p w:rsidR="00DE147A" w:rsidRPr="00387151" w:rsidRDefault="00DE147A" w:rsidP="00387151">
      <w:pPr>
        <w:pStyle w:val="ListParagraph"/>
        <w:numPr>
          <w:ilvl w:val="0"/>
          <w:numId w:val="12"/>
        </w:numPr>
        <w:spacing w:after="0" w:line="240" w:lineRule="auto"/>
        <w:jc w:val="both"/>
        <w:rPr>
          <w:color w:val="000000"/>
        </w:rPr>
      </w:pPr>
      <w:r w:rsidRPr="00387151">
        <w:rPr>
          <w:color w:val="000000"/>
        </w:rPr>
        <w:t>18/60 (30%) gained both Maths and English at Grade 4 or above. This is an increase of 18% from last year</w:t>
      </w:r>
    </w:p>
    <w:p w:rsidR="00387151" w:rsidRDefault="00DE147A" w:rsidP="00387151">
      <w:pPr>
        <w:pStyle w:val="ListParagraph"/>
        <w:numPr>
          <w:ilvl w:val="0"/>
          <w:numId w:val="12"/>
        </w:numPr>
        <w:spacing w:line="240" w:lineRule="auto"/>
      </w:pPr>
      <w:r>
        <w:t xml:space="preserve">30/60 (50%) gained Grade 4 or above English or Maths. This is an </w:t>
      </w:r>
      <w:r w:rsidR="00387151">
        <w:t>increase of 20 % from last year</w:t>
      </w:r>
    </w:p>
    <w:p w:rsidR="00387151" w:rsidRDefault="00DE147A" w:rsidP="00387151">
      <w:pPr>
        <w:pStyle w:val="ListParagraph"/>
        <w:numPr>
          <w:ilvl w:val="0"/>
          <w:numId w:val="12"/>
        </w:numPr>
        <w:spacing w:line="240" w:lineRule="auto"/>
      </w:pPr>
      <w:r>
        <w:t xml:space="preserve">38/60 (63%) achieved at least 1 GCSE grade. This </w:t>
      </w:r>
      <w:r w:rsidR="00387151">
        <w:t>is broadly similar to last year</w:t>
      </w:r>
    </w:p>
    <w:p w:rsidR="00DE147A" w:rsidRPr="00387151" w:rsidRDefault="00DE147A" w:rsidP="00387151">
      <w:pPr>
        <w:pStyle w:val="ListParagraph"/>
        <w:numPr>
          <w:ilvl w:val="0"/>
          <w:numId w:val="12"/>
        </w:numPr>
        <w:spacing w:line="240" w:lineRule="auto"/>
      </w:pPr>
      <w:r w:rsidRPr="00387151">
        <w:rPr>
          <w:color w:val="000000"/>
        </w:rPr>
        <w:t>10/60 (17%) achieved at least 1 Grade at 6, 7 or 8</w:t>
      </w:r>
    </w:p>
    <w:p w:rsidR="00387151" w:rsidRPr="00387151" w:rsidRDefault="00387151" w:rsidP="00387151">
      <w:pPr>
        <w:spacing w:after="0" w:line="240" w:lineRule="auto"/>
        <w:jc w:val="both"/>
        <w:rPr>
          <w:b/>
          <w:color w:val="000000"/>
          <w:u w:val="single"/>
        </w:rPr>
      </w:pPr>
      <w:r w:rsidRPr="00387151">
        <w:rPr>
          <w:b/>
          <w:color w:val="000000"/>
          <w:u w:val="single"/>
        </w:rPr>
        <w:t>Moving Forward</w:t>
      </w:r>
      <w:r>
        <w:rPr>
          <w:b/>
          <w:color w:val="000000"/>
          <w:u w:val="single"/>
        </w:rPr>
        <w:t>:</w:t>
      </w:r>
    </w:p>
    <w:p w:rsidR="00DE147A" w:rsidRDefault="00DE147A" w:rsidP="00387151">
      <w:pPr>
        <w:spacing w:after="0" w:line="240" w:lineRule="auto"/>
        <w:jc w:val="both"/>
        <w:rPr>
          <w:color w:val="000000"/>
        </w:rPr>
      </w:pPr>
      <w:r w:rsidRPr="00387151">
        <w:rPr>
          <w:color w:val="000000"/>
        </w:rPr>
        <w:t>Virtual School and College workers scrutinise and target KS4 learners and even prior to C</w:t>
      </w:r>
      <w:r w:rsidR="00D237F2">
        <w:rPr>
          <w:color w:val="000000"/>
        </w:rPr>
        <w:t>OVID</w:t>
      </w:r>
      <w:r w:rsidRPr="00387151">
        <w:rPr>
          <w:color w:val="000000"/>
        </w:rPr>
        <w:t xml:space="preserve"> provided additional</w:t>
      </w:r>
      <w:r w:rsidR="00D237F2">
        <w:rPr>
          <w:color w:val="000000"/>
        </w:rPr>
        <w:t>,</w:t>
      </w:r>
      <w:r w:rsidRPr="00387151">
        <w:rPr>
          <w:color w:val="000000"/>
        </w:rPr>
        <w:t xml:space="preserve"> specific GCSE tuition to support any gaps in learning. </w:t>
      </w:r>
      <w:r w:rsidR="00D237F2">
        <w:rPr>
          <w:color w:val="000000"/>
        </w:rPr>
        <w:t xml:space="preserve">The </w:t>
      </w:r>
      <w:r w:rsidRPr="00387151">
        <w:rPr>
          <w:color w:val="000000"/>
        </w:rPr>
        <w:t>Virtual School and College</w:t>
      </w:r>
      <w:r w:rsidR="00D237F2">
        <w:rPr>
          <w:color w:val="000000"/>
        </w:rPr>
        <w:t>’s</w:t>
      </w:r>
      <w:r w:rsidRPr="00387151">
        <w:rPr>
          <w:color w:val="000000"/>
        </w:rPr>
        <w:t xml:space="preserve"> aim is always to support the learner in addition to the extensive support systems provided by the schools</w:t>
      </w:r>
      <w:r w:rsidR="00D237F2">
        <w:rPr>
          <w:color w:val="000000"/>
        </w:rPr>
        <w:t>,</w:t>
      </w:r>
      <w:r w:rsidRPr="00387151">
        <w:rPr>
          <w:color w:val="000000"/>
        </w:rPr>
        <w:t xml:space="preserve"> who we work with in an individual and collaborative way to ensure the best outcomes for each young person.</w:t>
      </w:r>
    </w:p>
    <w:p w:rsidR="00F45370" w:rsidRDefault="00F45370" w:rsidP="00387151">
      <w:pPr>
        <w:spacing w:after="0" w:line="240" w:lineRule="auto"/>
        <w:jc w:val="both"/>
        <w:rPr>
          <w:color w:val="000000"/>
        </w:rPr>
      </w:pPr>
    </w:p>
    <w:p w:rsidR="00F45370" w:rsidRDefault="00F45370" w:rsidP="00F45370">
      <w:pPr>
        <w:rPr>
          <w:b/>
          <w:u w:val="single"/>
        </w:rPr>
      </w:pPr>
      <w:r>
        <w:rPr>
          <w:i/>
          <w:color w:val="2E74B5" w:themeColor="accent1" w:themeShade="BF"/>
        </w:rPr>
        <w:t>“</w:t>
      </w:r>
      <w:r w:rsidRPr="00112E39">
        <w:rPr>
          <w:i/>
          <w:color w:val="2E74B5" w:themeColor="accent1" w:themeShade="BF"/>
        </w:rPr>
        <w:t>House of dreams</w:t>
      </w:r>
      <w:r>
        <w:rPr>
          <w:i/>
          <w:color w:val="2E74B5" w:themeColor="accent1" w:themeShade="BF"/>
        </w:rPr>
        <w:t>:</w:t>
      </w:r>
      <w:r w:rsidRPr="00112E39">
        <w:rPr>
          <w:i/>
          <w:color w:val="2E74B5" w:themeColor="accent1" w:themeShade="BF"/>
        </w:rPr>
        <w:t xml:space="preserve"> To be an astrophysicist which is someone who studies space</w:t>
      </w:r>
      <w:r w:rsidR="00853535">
        <w:rPr>
          <w:i/>
          <w:color w:val="2E74B5" w:themeColor="accent1" w:themeShade="BF"/>
        </w:rPr>
        <w:t>.</w:t>
      </w:r>
      <w:r w:rsidRPr="00112E39">
        <w:rPr>
          <w:i/>
          <w:color w:val="2E74B5" w:themeColor="accent1" w:themeShade="BF"/>
        </w:rPr>
        <w:t xml:space="preserve"> To work for NASA</w:t>
      </w:r>
      <w:r w:rsidR="00853535">
        <w:rPr>
          <w:i/>
          <w:color w:val="2E74B5" w:themeColor="accent1" w:themeShade="BF"/>
        </w:rPr>
        <w:t>.</w:t>
      </w:r>
      <w:r w:rsidRPr="00112E39">
        <w:rPr>
          <w:i/>
          <w:color w:val="2E74B5" w:themeColor="accent1" w:themeShade="BF"/>
        </w:rPr>
        <w:t xml:space="preserve"> To go to space</w:t>
      </w:r>
      <w:r w:rsidR="00853535">
        <w:rPr>
          <w:i/>
          <w:color w:val="2E74B5" w:themeColor="accent1" w:themeShade="BF"/>
        </w:rPr>
        <w:t>.</w:t>
      </w:r>
      <w:r w:rsidRPr="00112E39">
        <w:rPr>
          <w:i/>
          <w:color w:val="2E74B5" w:themeColor="accent1" w:themeShade="BF"/>
        </w:rPr>
        <w:t xml:space="preserve"> To get some books about space to read in ERIC time in school</w:t>
      </w:r>
      <w:r>
        <w:rPr>
          <w:i/>
          <w:color w:val="2E74B5" w:themeColor="accent1" w:themeShade="BF"/>
        </w:rPr>
        <w:t xml:space="preserve">”   </w:t>
      </w:r>
      <w:r w:rsidR="00D05A8F">
        <w:rPr>
          <w:i/>
          <w:color w:val="2E74B5" w:themeColor="accent1" w:themeShade="BF"/>
        </w:rPr>
        <w:t>Year 6. Longford Park SEMH School</w:t>
      </w:r>
    </w:p>
    <w:p w:rsidR="004B44B1" w:rsidRPr="006B095C" w:rsidRDefault="004B44B1" w:rsidP="004B44B1">
      <w:pPr>
        <w:rPr>
          <w:b/>
          <w:u w:val="single"/>
        </w:rPr>
      </w:pPr>
      <w:r>
        <w:rPr>
          <w:b/>
          <w:u w:val="single"/>
        </w:rPr>
        <w:t>Post 16 Further and Higher Education</w:t>
      </w:r>
    </w:p>
    <w:p w:rsidR="004B44B1" w:rsidRDefault="004B44B1" w:rsidP="004B44B1">
      <w:r>
        <w:t xml:space="preserve">A priority of our service has been to support Post 16 cared for children and care leavers to increase the numbers who continue into further and higher education. We have met with some success in this over the last 12 months as </w:t>
      </w:r>
      <w:r w:rsidR="006B095C">
        <w:t>the data</w:t>
      </w:r>
      <w:r>
        <w:t xml:space="preserve"> demonstrates. It remains a priority to continue and extend this essential work to ensure that </w:t>
      </w:r>
      <w:r w:rsidR="006B095C">
        <w:t>care experienced young people have the greatest opportunities available.</w:t>
      </w:r>
    </w:p>
    <w:p w:rsidR="00DE147A" w:rsidRPr="00E46ACA" w:rsidRDefault="00DE147A" w:rsidP="00E46ACA">
      <w:pPr>
        <w:pStyle w:val="Default"/>
        <w:numPr>
          <w:ilvl w:val="0"/>
          <w:numId w:val="8"/>
        </w:numPr>
        <w:shd w:val="clear" w:color="auto" w:fill="FFFFFF"/>
        <w:jc w:val="both"/>
        <w:rPr>
          <w:rFonts w:asciiTheme="minorHAnsi" w:hAnsiTheme="minorHAnsi" w:cstheme="minorHAnsi"/>
          <w:sz w:val="22"/>
          <w:szCs w:val="22"/>
        </w:rPr>
      </w:pPr>
      <w:r w:rsidRPr="00E46ACA">
        <w:rPr>
          <w:rFonts w:asciiTheme="minorHAnsi" w:hAnsiTheme="minorHAnsi" w:cstheme="minorHAnsi"/>
          <w:sz w:val="22"/>
          <w:szCs w:val="22"/>
        </w:rPr>
        <w:t>19 young people are attending Higher Education and 1 is completing a Master’s Degree from September 2021. 8 of these young people attend Russel Group Universities.</w:t>
      </w:r>
    </w:p>
    <w:p w:rsidR="00E46ACA" w:rsidRDefault="00DE147A" w:rsidP="00E46ACA">
      <w:pPr>
        <w:pStyle w:val="ListParagraph"/>
        <w:numPr>
          <w:ilvl w:val="0"/>
          <w:numId w:val="8"/>
        </w:numPr>
        <w:shd w:val="clear" w:color="auto" w:fill="FFFFFF"/>
        <w:spacing w:line="240" w:lineRule="auto"/>
        <w:rPr>
          <w:rFonts w:eastAsia="Times New Roman"/>
          <w:color w:val="030303"/>
          <w:lang w:eastAsia="en-GB"/>
        </w:rPr>
      </w:pPr>
      <w:r>
        <w:rPr>
          <w:rFonts w:eastAsia="Times New Roman"/>
          <w:color w:val="030303"/>
          <w:lang w:eastAsia="en-GB"/>
        </w:rPr>
        <w:t xml:space="preserve">5 young people transitioned to Higher Education from Year </w:t>
      </w:r>
      <w:r w:rsidR="00E46ACA">
        <w:rPr>
          <w:rFonts w:eastAsia="Times New Roman"/>
          <w:color w:val="030303"/>
          <w:lang w:eastAsia="en-GB"/>
        </w:rPr>
        <w:t>13 provision this academic year</w:t>
      </w:r>
    </w:p>
    <w:p w:rsidR="00DE147A" w:rsidRPr="00E46ACA" w:rsidRDefault="00DE147A" w:rsidP="00E46ACA">
      <w:pPr>
        <w:pStyle w:val="ListParagraph"/>
        <w:numPr>
          <w:ilvl w:val="0"/>
          <w:numId w:val="8"/>
        </w:numPr>
        <w:shd w:val="clear" w:color="auto" w:fill="FFFFFF"/>
        <w:spacing w:line="240" w:lineRule="auto"/>
        <w:rPr>
          <w:rFonts w:eastAsia="Times New Roman"/>
          <w:color w:val="030303"/>
          <w:lang w:eastAsia="en-GB"/>
        </w:rPr>
      </w:pPr>
      <w:r w:rsidRPr="00E46ACA">
        <w:rPr>
          <w:rFonts w:eastAsia="Times New Roman"/>
          <w:color w:val="030303"/>
          <w:lang w:eastAsia="en-GB"/>
        </w:rPr>
        <w:t>The number of young people entering both FE and HE has been increasing over the last three years:</w:t>
      </w:r>
    </w:p>
    <w:p w:rsidR="00DE147A" w:rsidRPr="00B12E79" w:rsidRDefault="00DE147A" w:rsidP="00DE147A">
      <w:pPr>
        <w:pStyle w:val="ListParagraph"/>
        <w:shd w:val="clear" w:color="auto" w:fill="FFFFFF"/>
        <w:spacing w:line="240" w:lineRule="auto"/>
        <w:rPr>
          <w:rFonts w:eastAsia="Times New Roman"/>
          <w:color w:val="030303"/>
          <w:lang w:eastAsia="en-GB"/>
        </w:rPr>
      </w:pPr>
    </w:p>
    <w:tbl>
      <w:tblPr>
        <w:tblW w:w="8501" w:type="dxa"/>
        <w:tblInd w:w="249" w:type="dxa"/>
        <w:tblCellMar>
          <w:left w:w="0" w:type="dxa"/>
          <w:right w:w="0" w:type="dxa"/>
        </w:tblCellMar>
        <w:tblLook w:val="04A0" w:firstRow="1" w:lastRow="0" w:firstColumn="1" w:lastColumn="0" w:noHBand="0" w:noVBand="1"/>
      </w:tblPr>
      <w:tblGrid>
        <w:gridCol w:w="2405"/>
        <w:gridCol w:w="2126"/>
        <w:gridCol w:w="1985"/>
        <w:gridCol w:w="1985"/>
      </w:tblGrid>
      <w:tr w:rsidR="00DE147A" w:rsidTr="00484243">
        <w:tc>
          <w:tcPr>
            <w:tcW w:w="24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147A" w:rsidRDefault="00DE147A" w:rsidP="00B7327B">
            <w:pPr>
              <w:rPr>
                <w:rFonts w:ascii="Calibri" w:hAnsi="Calibri"/>
                <w:b/>
                <w:bCs/>
                <w:u w:val="single"/>
              </w:rPr>
            </w:pP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147A" w:rsidRDefault="00DE147A" w:rsidP="00B7327B">
            <w:pPr>
              <w:jc w:val="center"/>
              <w:rPr>
                <w:b/>
                <w:bCs/>
              </w:rPr>
            </w:pPr>
            <w:r>
              <w:rPr>
                <w:b/>
                <w:bCs/>
              </w:rPr>
              <w:t>2019/20</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147A" w:rsidRDefault="00DE147A" w:rsidP="00B7327B">
            <w:pPr>
              <w:jc w:val="center"/>
              <w:rPr>
                <w:b/>
                <w:bCs/>
              </w:rPr>
            </w:pPr>
            <w:r>
              <w:rPr>
                <w:b/>
                <w:bCs/>
              </w:rPr>
              <w:t>2020/21</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147A" w:rsidRDefault="00DE147A" w:rsidP="00B7327B">
            <w:pPr>
              <w:jc w:val="center"/>
              <w:rPr>
                <w:b/>
                <w:bCs/>
              </w:rPr>
            </w:pPr>
            <w:r>
              <w:rPr>
                <w:b/>
                <w:bCs/>
              </w:rPr>
              <w:t>2021/22</w:t>
            </w:r>
          </w:p>
        </w:tc>
      </w:tr>
      <w:tr w:rsidR="00DE147A" w:rsidTr="00484243">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47A" w:rsidRDefault="00DE147A" w:rsidP="00B7327B">
            <w:r>
              <w:t>Numbers in FE</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56</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78</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99</w:t>
            </w:r>
          </w:p>
        </w:tc>
      </w:tr>
      <w:tr w:rsidR="00484243" w:rsidTr="00484243">
        <w:tc>
          <w:tcPr>
            <w:tcW w:w="240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84243" w:rsidRDefault="00484243" w:rsidP="00484243">
            <w:r>
              <w:t>Numbers in HE</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484243" w:rsidRDefault="00484243" w:rsidP="00484243">
            <w:r>
              <w:t>12</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484243" w:rsidRDefault="00484243" w:rsidP="00484243">
            <w:r>
              <w:t>15</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rsidR="00484243" w:rsidRDefault="00484243" w:rsidP="00484243">
            <w:r>
              <w:t>20</w:t>
            </w:r>
          </w:p>
        </w:tc>
      </w:tr>
    </w:tbl>
    <w:p w:rsidR="00DE147A" w:rsidRDefault="00DE147A" w:rsidP="00DE147A">
      <w:pPr>
        <w:pStyle w:val="ListParagraph"/>
        <w:shd w:val="clear" w:color="auto" w:fill="FFFFFF"/>
        <w:spacing w:line="240" w:lineRule="auto"/>
        <w:ind w:left="0"/>
        <w:rPr>
          <w:rFonts w:eastAsia="Times New Roman"/>
          <w:color w:val="030303"/>
          <w:lang w:eastAsia="en-GB"/>
        </w:rPr>
      </w:pPr>
    </w:p>
    <w:p w:rsidR="00DE147A" w:rsidRPr="00B12E79" w:rsidRDefault="00DE147A" w:rsidP="00E46ACA">
      <w:pPr>
        <w:pStyle w:val="ListParagraph"/>
        <w:numPr>
          <w:ilvl w:val="0"/>
          <w:numId w:val="9"/>
        </w:numPr>
        <w:shd w:val="clear" w:color="auto" w:fill="FFFFFF"/>
        <w:spacing w:line="240" w:lineRule="auto"/>
        <w:rPr>
          <w:rFonts w:eastAsia="Times New Roman"/>
          <w:color w:val="030303"/>
          <w:lang w:eastAsia="en-GB"/>
        </w:rPr>
      </w:pPr>
      <w:r w:rsidRPr="00303C99">
        <w:rPr>
          <w:rFonts w:eastAsia="Times New Roman"/>
          <w:color w:val="030303"/>
          <w:lang w:eastAsia="en-GB"/>
        </w:rPr>
        <w:t>Alongside college advisory roles, care leavers receive comprehensive support from Virtual School and College worker who is part of GM Higher group and provides additional visiting opportunities, connecting with care leaver champions within the Universities. This ensures there is a smooth transition with a key worker at the chosen University who will ensure appropriate finance, housing and pastoral support is in place.</w:t>
      </w:r>
    </w:p>
    <w:p w:rsidR="00DE147A" w:rsidRDefault="00DE147A" w:rsidP="00E46ACA">
      <w:pPr>
        <w:pStyle w:val="ListParagraph"/>
        <w:numPr>
          <w:ilvl w:val="0"/>
          <w:numId w:val="9"/>
        </w:numPr>
        <w:shd w:val="clear" w:color="auto" w:fill="FFFFFF"/>
        <w:autoSpaceDE w:val="0"/>
        <w:autoSpaceDN w:val="0"/>
        <w:adjustRightInd w:val="0"/>
        <w:spacing w:after="0" w:line="240" w:lineRule="auto"/>
        <w:jc w:val="both"/>
      </w:pPr>
      <w:r>
        <w:t>More young people are entering FE year on year and are completing courses at different levels. We have an increasing number of young people entering FE at level 3.</w:t>
      </w:r>
    </w:p>
    <w:p w:rsidR="00DE147A" w:rsidRDefault="00DE147A" w:rsidP="00DE147A">
      <w:pPr>
        <w:pStyle w:val="ListParagraph"/>
        <w:shd w:val="clear" w:color="auto" w:fill="FFFFFF"/>
        <w:autoSpaceDE w:val="0"/>
        <w:autoSpaceDN w:val="0"/>
        <w:adjustRightInd w:val="0"/>
        <w:spacing w:line="240" w:lineRule="auto"/>
      </w:pPr>
    </w:p>
    <w:tbl>
      <w:tblPr>
        <w:tblW w:w="4560" w:type="dxa"/>
        <w:tblInd w:w="2225" w:type="dxa"/>
        <w:tblCellMar>
          <w:left w:w="0" w:type="dxa"/>
          <w:right w:w="0" w:type="dxa"/>
        </w:tblCellMar>
        <w:tblLook w:val="04A0" w:firstRow="1" w:lastRow="0" w:firstColumn="1" w:lastColumn="0" w:noHBand="0" w:noVBand="1"/>
      </w:tblPr>
      <w:tblGrid>
        <w:gridCol w:w="1300"/>
        <w:gridCol w:w="1275"/>
        <w:gridCol w:w="993"/>
        <w:gridCol w:w="992"/>
      </w:tblGrid>
      <w:tr w:rsidR="00DE147A" w:rsidTr="00484243">
        <w:tc>
          <w:tcPr>
            <w:tcW w:w="1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E147A" w:rsidRDefault="00DE147A" w:rsidP="00B7327B">
            <w:pPr>
              <w:rPr>
                <w:rFonts w:ascii="Calibri" w:hAnsi="Calibri"/>
                <w:b/>
                <w:bCs/>
              </w:rPr>
            </w:pP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147A" w:rsidRDefault="00DE147A" w:rsidP="00B7327B">
            <w:pPr>
              <w:jc w:val="center"/>
              <w:rPr>
                <w:b/>
                <w:bCs/>
              </w:rPr>
            </w:pPr>
            <w:r>
              <w:rPr>
                <w:b/>
                <w:bCs/>
              </w:rPr>
              <w:t>2019/20</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147A" w:rsidRDefault="00DE147A" w:rsidP="00B7327B">
            <w:pPr>
              <w:jc w:val="center"/>
              <w:rPr>
                <w:b/>
                <w:bCs/>
              </w:rPr>
            </w:pPr>
            <w:r>
              <w:rPr>
                <w:b/>
                <w:bCs/>
              </w:rPr>
              <w:t>2020/21</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E147A" w:rsidRDefault="00DE147A" w:rsidP="00B7327B">
            <w:pPr>
              <w:jc w:val="center"/>
              <w:rPr>
                <w:b/>
                <w:bCs/>
              </w:rPr>
            </w:pPr>
            <w:r>
              <w:rPr>
                <w:b/>
                <w:bCs/>
              </w:rPr>
              <w:t>2021/22</w:t>
            </w:r>
          </w:p>
        </w:tc>
      </w:tr>
      <w:tr w:rsidR="00DE147A" w:rsidTr="00484243">
        <w:tc>
          <w:tcPr>
            <w:tcW w:w="13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47A" w:rsidRDefault="00DE147A" w:rsidP="00B7327B">
            <w:r>
              <w:t>Entry</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15</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23</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29</w:t>
            </w:r>
          </w:p>
        </w:tc>
      </w:tr>
      <w:tr w:rsidR="00DE147A" w:rsidTr="00484243">
        <w:tc>
          <w:tcPr>
            <w:tcW w:w="13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47A" w:rsidRDefault="00DE147A" w:rsidP="00B7327B">
            <w:r>
              <w:t>Level 1</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8</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15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10</w:t>
            </w:r>
          </w:p>
        </w:tc>
      </w:tr>
      <w:tr w:rsidR="00DE147A" w:rsidTr="00484243">
        <w:tc>
          <w:tcPr>
            <w:tcW w:w="13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47A" w:rsidRDefault="00DE147A" w:rsidP="00B7327B">
            <w:r>
              <w:t>Level 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12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14</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14</w:t>
            </w:r>
          </w:p>
        </w:tc>
      </w:tr>
      <w:tr w:rsidR="00DE147A" w:rsidTr="00484243">
        <w:tc>
          <w:tcPr>
            <w:tcW w:w="13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47A" w:rsidRDefault="00DE147A" w:rsidP="00B7327B">
            <w:r>
              <w:t>Level 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14</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22</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31</w:t>
            </w:r>
          </w:p>
        </w:tc>
      </w:tr>
      <w:tr w:rsidR="00DE147A" w:rsidTr="00484243">
        <w:tc>
          <w:tcPr>
            <w:tcW w:w="13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147A" w:rsidRDefault="00DE147A" w:rsidP="00B7327B">
            <w:r>
              <w:t>Level 4</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DE147A" w:rsidRDefault="00DE147A" w:rsidP="00B7327B">
            <w:r>
              <w:t>2</w:t>
            </w:r>
          </w:p>
        </w:tc>
      </w:tr>
    </w:tbl>
    <w:p w:rsidR="00DE147A" w:rsidRPr="00B12E79" w:rsidRDefault="00DE147A" w:rsidP="00DE147A">
      <w:pPr>
        <w:pStyle w:val="ListParagraph"/>
        <w:shd w:val="clear" w:color="auto" w:fill="FFFFFF"/>
        <w:autoSpaceDE w:val="0"/>
        <w:autoSpaceDN w:val="0"/>
        <w:adjustRightInd w:val="0"/>
        <w:spacing w:line="240" w:lineRule="auto"/>
      </w:pPr>
    </w:p>
    <w:p w:rsidR="00DE147A" w:rsidRPr="00B12E79" w:rsidRDefault="00DE147A" w:rsidP="00E46ACA">
      <w:pPr>
        <w:pStyle w:val="ListParagraph"/>
        <w:numPr>
          <w:ilvl w:val="0"/>
          <w:numId w:val="10"/>
        </w:numPr>
        <w:shd w:val="clear" w:color="auto" w:fill="FFFFFF"/>
        <w:autoSpaceDE w:val="0"/>
        <w:autoSpaceDN w:val="0"/>
        <w:adjustRightInd w:val="0"/>
        <w:spacing w:after="0" w:line="240" w:lineRule="auto"/>
        <w:jc w:val="both"/>
      </w:pPr>
      <w:r w:rsidRPr="00E46ACA">
        <w:rPr>
          <w:b/>
        </w:rPr>
        <w:t>Year 13</w:t>
      </w:r>
      <w:r>
        <w:t xml:space="preserve"> </w:t>
      </w:r>
      <w:r w:rsidR="00484243">
        <w:t xml:space="preserve">- </w:t>
      </w:r>
      <w:r>
        <w:t>5 young people have confirmed places on FE courses or training. A further 5 are in employment. (Tracking Data – Sept 2021)</w:t>
      </w:r>
    </w:p>
    <w:p w:rsidR="00DE147A" w:rsidRDefault="00DE147A" w:rsidP="00E46ACA">
      <w:pPr>
        <w:pStyle w:val="ListParagraph"/>
        <w:numPr>
          <w:ilvl w:val="0"/>
          <w:numId w:val="10"/>
        </w:numPr>
        <w:spacing w:after="0" w:line="240" w:lineRule="auto"/>
        <w:jc w:val="both"/>
      </w:pPr>
      <w:r w:rsidRPr="00E46ACA">
        <w:rPr>
          <w:b/>
        </w:rPr>
        <w:t>Year 12</w:t>
      </w:r>
      <w:r>
        <w:t xml:space="preserve"> </w:t>
      </w:r>
      <w:r w:rsidR="00484243">
        <w:t xml:space="preserve">- </w:t>
      </w:r>
      <w:r>
        <w:t>64 young people have confirmed places on FE course, apprenticeships or training. (Tracking Data Sept 2021)</w:t>
      </w:r>
    </w:p>
    <w:p w:rsidR="00DE147A" w:rsidRPr="00303C99" w:rsidRDefault="00DE147A" w:rsidP="00E46ACA">
      <w:pPr>
        <w:pStyle w:val="ListParagraph"/>
        <w:numPr>
          <w:ilvl w:val="0"/>
          <w:numId w:val="10"/>
        </w:numPr>
        <w:spacing w:after="0" w:line="240" w:lineRule="auto"/>
        <w:jc w:val="both"/>
      </w:pPr>
      <w:r w:rsidRPr="00303C99">
        <w:t>Virtual School and College worker based in Tameside College supports all students in Further Education at all institutions. They attend PEPs and track attendance. We believe a key to better completion of FE courses has been due to their advice and guidance around course suitability and  intervening early when any concerns from either student or staff arises.</w:t>
      </w:r>
    </w:p>
    <w:p w:rsidR="00090254" w:rsidRDefault="00090254" w:rsidP="005121C0">
      <w:pPr>
        <w:rPr>
          <w:b/>
          <w:u w:val="single"/>
        </w:rPr>
      </w:pPr>
    </w:p>
    <w:p w:rsidR="00FD21E7" w:rsidRDefault="00FD21E7" w:rsidP="005121C0">
      <w:pPr>
        <w:rPr>
          <w:b/>
          <w:u w:val="single"/>
        </w:rPr>
      </w:pPr>
      <w:r>
        <w:rPr>
          <w:b/>
          <w:u w:val="single"/>
        </w:rPr>
        <w:t>Moving Forward:</w:t>
      </w:r>
    </w:p>
    <w:p w:rsidR="00FD21E7" w:rsidRDefault="00FD21E7" w:rsidP="00FD21E7">
      <w:pPr>
        <w:spacing w:line="252" w:lineRule="auto"/>
        <w:jc w:val="both"/>
        <w:rPr>
          <w:rFonts w:cstheme="minorHAnsi"/>
        </w:rPr>
      </w:pPr>
      <w:r>
        <w:rPr>
          <w:rFonts w:cstheme="minorHAnsi"/>
        </w:rPr>
        <w:t xml:space="preserve">The number of care leavers in education, training or employment continues to be a priority for Tameside. Virtual School Head, Head of Leaving Care and Head of Employment and Skills are working together to co-ordinate opportunities to provide intense additional support which will raise the profile </w:t>
      </w:r>
      <w:r w:rsidR="00377125">
        <w:rPr>
          <w:rFonts w:cstheme="minorHAnsi"/>
        </w:rPr>
        <w:t>of care leavers</w:t>
      </w:r>
      <w:r>
        <w:rPr>
          <w:rFonts w:cstheme="minorHAnsi"/>
        </w:rPr>
        <w:t xml:space="preserve"> in FE; improve the a</w:t>
      </w:r>
      <w:r w:rsidR="00377125">
        <w:rPr>
          <w:rFonts w:cstheme="minorHAnsi"/>
        </w:rPr>
        <w:t>ttendance of care leavers</w:t>
      </w:r>
      <w:r>
        <w:rPr>
          <w:rFonts w:cstheme="minorHAnsi"/>
        </w:rPr>
        <w:t xml:space="preserve"> in FE; and better support the delivery of PEPs.</w:t>
      </w:r>
    </w:p>
    <w:p w:rsidR="00E46ACA" w:rsidRDefault="00FD21E7" w:rsidP="00FD21E7">
      <w:pPr>
        <w:spacing w:line="252" w:lineRule="auto"/>
        <w:rPr>
          <w:rFonts w:cstheme="minorHAnsi"/>
        </w:rPr>
      </w:pPr>
      <w:r>
        <w:rPr>
          <w:rFonts w:cstheme="minorHAnsi"/>
        </w:rPr>
        <w:t>This wrap around model will include:</w:t>
      </w:r>
    </w:p>
    <w:p w:rsidR="00484243" w:rsidRDefault="00FD21E7" w:rsidP="00484243">
      <w:pPr>
        <w:pStyle w:val="ListParagraph"/>
        <w:numPr>
          <w:ilvl w:val="0"/>
          <w:numId w:val="11"/>
        </w:numPr>
        <w:spacing w:line="252" w:lineRule="auto"/>
        <w:rPr>
          <w:rFonts w:cstheme="minorHAnsi"/>
        </w:rPr>
      </w:pPr>
      <w:r w:rsidRPr="00E46ACA">
        <w:rPr>
          <w:rFonts w:cstheme="minorHAnsi"/>
        </w:rPr>
        <w:t>Capacity</w:t>
      </w:r>
      <w:r w:rsidR="00484243">
        <w:rPr>
          <w:rFonts w:cstheme="minorHAnsi"/>
        </w:rPr>
        <w:t>,</w:t>
      </w:r>
      <w:r w:rsidRPr="00E46ACA">
        <w:rPr>
          <w:rFonts w:cstheme="minorHAnsi"/>
        </w:rPr>
        <w:t xml:space="preserve"> already i</w:t>
      </w:r>
      <w:r w:rsidR="00377125">
        <w:rPr>
          <w:rFonts w:cstheme="minorHAnsi"/>
        </w:rPr>
        <w:t>n place, from our Post 16 Care leaver</w:t>
      </w:r>
      <w:r w:rsidRPr="00E46ACA">
        <w:rPr>
          <w:rFonts w:cstheme="minorHAnsi"/>
        </w:rPr>
        <w:t xml:space="preserve"> Achievement Co-</w:t>
      </w:r>
      <w:r w:rsidR="00484243">
        <w:rPr>
          <w:rFonts w:cstheme="minorHAnsi"/>
        </w:rPr>
        <w:t>o</w:t>
      </w:r>
      <w:r w:rsidRPr="00E46ACA">
        <w:rPr>
          <w:rFonts w:cstheme="minorHAnsi"/>
        </w:rPr>
        <w:t>rdinator, will be increased through an Education Welfare Officer to:</w:t>
      </w:r>
    </w:p>
    <w:p w:rsidR="00484243" w:rsidRDefault="00484243" w:rsidP="00484243">
      <w:pPr>
        <w:pStyle w:val="ListParagraph"/>
        <w:numPr>
          <w:ilvl w:val="1"/>
          <w:numId w:val="11"/>
        </w:numPr>
        <w:spacing w:line="252" w:lineRule="auto"/>
        <w:rPr>
          <w:rFonts w:cstheme="minorHAnsi"/>
        </w:rPr>
      </w:pPr>
      <w:r>
        <w:rPr>
          <w:rFonts w:cstheme="minorHAnsi"/>
        </w:rPr>
        <w:t>Track and monitor attendance.</w:t>
      </w:r>
    </w:p>
    <w:p w:rsidR="00484243" w:rsidRDefault="00484243" w:rsidP="00484243">
      <w:pPr>
        <w:pStyle w:val="ListParagraph"/>
        <w:numPr>
          <w:ilvl w:val="1"/>
          <w:numId w:val="11"/>
        </w:numPr>
        <w:spacing w:line="252" w:lineRule="auto"/>
        <w:rPr>
          <w:rFonts w:cstheme="minorHAnsi"/>
        </w:rPr>
      </w:pPr>
      <w:r w:rsidRPr="00484243">
        <w:rPr>
          <w:rFonts w:cstheme="minorHAnsi"/>
        </w:rPr>
        <w:t>Manage caseloads of cohort who are not attending or engaging in FE and complete direct w</w:t>
      </w:r>
      <w:r>
        <w:rPr>
          <w:rFonts w:cstheme="minorHAnsi"/>
        </w:rPr>
        <w:t>ork with them alongside Social Worker/Personal A</w:t>
      </w:r>
      <w:r w:rsidRPr="00484243">
        <w:rPr>
          <w:rFonts w:cstheme="minorHAnsi"/>
        </w:rPr>
        <w:t>dvisor</w:t>
      </w:r>
      <w:r>
        <w:rPr>
          <w:rFonts w:cstheme="minorHAnsi"/>
        </w:rPr>
        <w:t>.</w:t>
      </w:r>
    </w:p>
    <w:p w:rsidR="00484243" w:rsidRDefault="00484243" w:rsidP="00484243">
      <w:pPr>
        <w:pStyle w:val="ListParagraph"/>
        <w:numPr>
          <w:ilvl w:val="1"/>
          <w:numId w:val="11"/>
        </w:numPr>
        <w:spacing w:line="252" w:lineRule="auto"/>
        <w:rPr>
          <w:rFonts w:cstheme="minorHAnsi"/>
        </w:rPr>
      </w:pPr>
      <w:r w:rsidRPr="00484243">
        <w:rPr>
          <w:rFonts w:cstheme="minorHAnsi"/>
        </w:rPr>
        <w:t>Coordinate tutoring requirements and additional interventions including Planning for Success and/or CSCS</w:t>
      </w:r>
      <w:r>
        <w:rPr>
          <w:rFonts w:cstheme="minorHAnsi"/>
        </w:rPr>
        <w:t>.</w:t>
      </w:r>
    </w:p>
    <w:p w:rsidR="00484243" w:rsidRDefault="00484243" w:rsidP="00484243">
      <w:pPr>
        <w:pStyle w:val="ListParagraph"/>
        <w:numPr>
          <w:ilvl w:val="1"/>
          <w:numId w:val="11"/>
        </w:numPr>
        <w:spacing w:line="252" w:lineRule="auto"/>
        <w:rPr>
          <w:rFonts w:cstheme="minorHAnsi"/>
        </w:rPr>
      </w:pPr>
      <w:r w:rsidRPr="00484243">
        <w:rPr>
          <w:rFonts w:cstheme="minorHAnsi"/>
        </w:rPr>
        <w:t>Source and co-ordinate additional 1:1 tuition for English/Maths/ESOL and any other subjects requested</w:t>
      </w:r>
      <w:r>
        <w:rPr>
          <w:rFonts w:cstheme="minorHAnsi"/>
        </w:rPr>
        <w:t>.</w:t>
      </w:r>
    </w:p>
    <w:p w:rsidR="00484243" w:rsidRDefault="00484243" w:rsidP="00484243">
      <w:pPr>
        <w:pStyle w:val="ListParagraph"/>
        <w:numPr>
          <w:ilvl w:val="1"/>
          <w:numId w:val="11"/>
        </w:numPr>
        <w:spacing w:line="252" w:lineRule="auto"/>
        <w:rPr>
          <w:rFonts w:cstheme="minorHAnsi"/>
        </w:rPr>
      </w:pPr>
      <w:r w:rsidRPr="00484243">
        <w:rPr>
          <w:rFonts w:cstheme="minorHAnsi"/>
        </w:rPr>
        <w:t>Work with Social Worker/Personal Advisor of young person around emerging needs</w:t>
      </w:r>
      <w:r>
        <w:rPr>
          <w:rFonts w:cstheme="minorHAnsi"/>
        </w:rPr>
        <w:t>.</w:t>
      </w:r>
    </w:p>
    <w:p w:rsidR="00484243" w:rsidRDefault="00484243" w:rsidP="00484243">
      <w:pPr>
        <w:pStyle w:val="ListParagraph"/>
        <w:numPr>
          <w:ilvl w:val="1"/>
          <w:numId w:val="11"/>
        </w:numPr>
        <w:spacing w:line="252" w:lineRule="auto"/>
        <w:rPr>
          <w:rFonts w:cstheme="minorHAnsi"/>
        </w:rPr>
      </w:pPr>
      <w:r w:rsidRPr="00484243">
        <w:rPr>
          <w:rFonts w:cstheme="minorHAnsi"/>
        </w:rPr>
        <w:t>Work with SEN team for young people with an EHCP</w:t>
      </w:r>
      <w:r>
        <w:rPr>
          <w:rFonts w:cstheme="minorHAnsi"/>
        </w:rPr>
        <w:t>.</w:t>
      </w:r>
    </w:p>
    <w:p w:rsidR="00484243" w:rsidRDefault="00484243" w:rsidP="00484243">
      <w:pPr>
        <w:pStyle w:val="ListParagraph"/>
        <w:numPr>
          <w:ilvl w:val="1"/>
          <w:numId w:val="11"/>
        </w:numPr>
        <w:spacing w:line="252" w:lineRule="auto"/>
        <w:rPr>
          <w:rFonts w:cstheme="minorHAnsi"/>
        </w:rPr>
      </w:pPr>
      <w:r w:rsidRPr="00484243">
        <w:rPr>
          <w:rFonts w:cstheme="minorHAnsi"/>
        </w:rPr>
        <w:t>Collect, monitor and QA all PEPs for this cohort</w:t>
      </w:r>
      <w:r>
        <w:rPr>
          <w:rFonts w:cstheme="minorHAnsi"/>
        </w:rPr>
        <w:t>.</w:t>
      </w:r>
    </w:p>
    <w:p w:rsidR="00484243" w:rsidRDefault="00484243" w:rsidP="00484243">
      <w:pPr>
        <w:pStyle w:val="ListParagraph"/>
        <w:numPr>
          <w:ilvl w:val="1"/>
          <w:numId w:val="11"/>
        </w:numPr>
        <w:spacing w:line="252" w:lineRule="auto"/>
        <w:rPr>
          <w:rFonts w:cstheme="minorHAnsi"/>
        </w:rPr>
      </w:pPr>
      <w:r w:rsidRPr="00484243">
        <w:rPr>
          <w:rFonts w:cstheme="minorHAnsi"/>
        </w:rPr>
        <w:t>Attend PEP meetings where required</w:t>
      </w:r>
      <w:r>
        <w:rPr>
          <w:rFonts w:cstheme="minorHAnsi"/>
        </w:rPr>
        <w:t>.</w:t>
      </w:r>
    </w:p>
    <w:p w:rsidR="00484243" w:rsidRDefault="00484243" w:rsidP="00484243">
      <w:pPr>
        <w:pStyle w:val="ListParagraph"/>
        <w:spacing w:line="252" w:lineRule="auto"/>
        <w:rPr>
          <w:rFonts w:cstheme="minorHAnsi"/>
        </w:rPr>
      </w:pPr>
    </w:p>
    <w:p w:rsidR="00484243" w:rsidRPr="00484243" w:rsidRDefault="00484243" w:rsidP="00484243">
      <w:pPr>
        <w:pStyle w:val="ListParagraph"/>
        <w:numPr>
          <w:ilvl w:val="0"/>
          <w:numId w:val="11"/>
        </w:numPr>
        <w:spacing w:line="252" w:lineRule="auto"/>
        <w:rPr>
          <w:rFonts w:cstheme="minorHAnsi"/>
        </w:rPr>
      </w:pPr>
      <w:r w:rsidRPr="00484243">
        <w:rPr>
          <w:rFonts w:cstheme="minorHAnsi"/>
        </w:rPr>
        <w:t>Each young person will have access to a minimu</w:t>
      </w:r>
      <w:r>
        <w:rPr>
          <w:rFonts w:cstheme="minorHAnsi"/>
        </w:rPr>
        <w:t xml:space="preserve">m of 8 hours personal tuition. </w:t>
      </w:r>
      <w:r w:rsidRPr="00484243">
        <w:rPr>
          <w:rFonts w:cstheme="minorHAnsi"/>
        </w:rPr>
        <w:t>English/Maths and ESOL will be prioritised however course related tuition would be available if required.</w:t>
      </w:r>
    </w:p>
    <w:p w:rsidR="00484243" w:rsidRPr="00484243" w:rsidRDefault="00484243" w:rsidP="00484243">
      <w:pPr>
        <w:pStyle w:val="ListParagraph"/>
        <w:numPr>
          <w:ilvl w:val="0"/>
          <w:numId w:val="11"/>
        </w:numPr>
        <w:spacing w:line="252" w:lineRule="auto"/>
        <w:rPr>
          <w:rFonts w:cstheme="minorHAnsi"/>
        </w:rPr>
      </w:pPr>
      <w:r w:rsidRPr="00484243">
        <w:rPr>
          <w:rFonts w:cstheme="minorHAnsi"/>
        </w:rPr>
        <w:t>All Y13, or Y12 if on a 1 year course, interested in a career in construction will be offered the CSCS course in their final term as an incentive to sustain within FE.</w:t>
      </w:r>
    </w:p>
    <w:p w:rsidR="00484243" w:rsidRPr="00484243" w:rsidRDefault="00484243" w:rsidP="00484243">
      <w:pPr>
        <w:pStyle w:val="ListParagraph"/>
        <w:numPr>
          <w:ilvl w:val="0"/>
          <w:numId w:val="11"/>
        </w:numPr>
        <w:rPr>
          <w:rFonts w:cstheme="minorHAnsi"/>
        </w:rPr>
      </w:pPr>
      <w:r w:rsidRPr="00484243">
        <w:rPr>
          <w:rFonts w:cstheme="minorHAnsi"/>
        </w:rPr>
        <w:t>Wrap around support and additional careers advice</w:t>
      </w:r>
      <w:r>
        <w:rPr>
          <w:rFonts w:cstheme="minorHAnsi"/>
        </w:rPr>
        <w:t>.</w:t>
      </w:r>
    </w:p>
    <w:p w:rsidR="00090254" w:rsidRDefault="00090254" w:rsidP="005121C0">
      <w:pPr>
        <w:rPr>
          <w:b/>
          <w:u w:val="single"/>
        </w:rPr>
      </w:pPr>
    </w:p>
    <w:p w:rsidR="00766B4E" w:rsidRDefault="00766B4E" w:rsidP="005121C0">
      <w:pPr>
        <w:rPr>
          <w:b/>
          <w:u w:val="single"/>
        </w:rPr>
      </w:pPr>
      <w:r w:rsidRPr="00766B4E">
        <w:rPr>
          <w:b/>
          <w:u w:val="single"/>
        </w:rPr>
        <w:t>2021-22 – continued response to COVID</w:t>
      </w:r>
    </w:p>
    <w:p w:rsidR="00FD21E7" w:rsidRDefault="00484243" w:rsidP="005121C0">
      <w:r>
        <w:t>COVID</w:t>
      </w:r>
      <w:r w:rsidR="00187713">
        <w:t xml:space="preserve"> has </w:t>
      </w:r>
      <w:r w:rsidR="00EC58AA">
        <w:t>affected</w:t>
      </w:r>
      <w:r w:rsidR="00187713">
        <w:t xml:space="preserve"> young people and schools differently and our approach as a Virtual School has been to listen to what schools and carers have said they need to support their young people and where possible facilitated this. Tutoring has increased significantly to provide academ</w:t>
      </w:r>
      <w:r>
        <w:t xml:space="preserve">ic support for </w:t>
      </w:r>
      <w:r w:rsidR="00EC58AA">
        <w:t>cared for children and also to support carers with the increased challenges of</w:t>
      </w:r>
      <w:r w:rsidR="00FD21E7">
        <w:t xml:space="preserve"> more school working from home.</w:t>
      </w:r>
    </w:p>
    <w:p w:rsidR="00393DC1" w:rsidRDefault="00EC58AA" w:rsidP="005121C0">
      <w:r>
        <w:t>The emotional needs of our young people has always been at the forefront of our support and this continues</w:t>
      </w:r>
      <w:r w:rsidR="00393DC1">
        <w:t xml:space="preserve">. We recognise that a blanket approach to emotional support, where all cared for children must follow specific pathways, increases the risk of cared for children feeling different from their peers. Therefore, we are committed to providing </w:t>
      </w:r>
      <w:r>
        <w:t>individual approaches to education</w:t>
      </w:r>
      <w:r w:rsidR="00393DC1">
        <w:t xml:space="preserve"> which address the specific needs of the child or young person, thereby minimising this risk. </w:t>
      </w:r>
    </w:p>
    <w:p w:rsidR="00393DC1" w:rsidRDefault="00EC58AA" w:rsidP="005121C0">
      <w:r>
        <w:t xml:space="preserve">Monitoring and scrutiny of attendance, whilst </w:t>
      </w:r>
      <w:r w:rsidR="00FD21E7">
        <w:t>more</w:t>
      </w:r>
      <w:r>
        <w:t xml:space="preserve"> complicated, was increased and improved</w:t>
      </w:r>
      <w:r w:rsidR="00393DC1">
        <w:t>. Priority groups were established; such as our own residential homes, children with an EHCP and children attending the PRS; and these were monitored by</w:t>
      </w:r>
      <w:r>
        <w:t xml:space="preserve"> individual </w:t>
      </w:r>
      <w:r w:rsidR="00FD21E7">
        <w:t xml:space="preserve">Virtual School </w:t>
      </w:r>
      <w:r w:rsidR="00393DC1">
        <w:t>workers.</w:t>
      </w:r>
    </w:p>
    <w:p w:rsidR="00EC58AA" w:rsidRDefault="00EC58AA" w:rsidP="005121C0">
      <w:r>
        <w:t xml:space="preserve">Increasing the capacity of the Virtual School &amp; College was a response to </w:t>
      </w:r>
      <w:r w:rsidR="00393DC1">
        <w:t>the need to</w:t>
      </w:r>
      <w:r>
        <w:t xml:space="preserve"> respond quickly and efficiently to school needs</w:t>
      </w:r>
      <w:r w:rsidR="00FD21E7">
        <w:t xml:space="preserve"> for cared for </w:t>
      </w:r>
      <w:proofErr w:type="gramStart"/>
      <w:r w:rsidR="00FD21E7">
        <w:t>children.</w:t>
      </w:r>
      <w:proofErr w:type="gramEnd"/>
      <w:r w:rsidR="00FD21E7">
        <w:t xml:space="preserve"> It</w:t>
      </w:r>
      <w:r>
        <w:t xml:space="preserve"> gave us capacity to be monitoring and working with children and young people involved in the Youth Justice Service and on the edge of care in advance of the Department for Education bringing this in as extended duties of the Virtual School.</w:t>
      </w:r>
    </w:p>
    <w:p w:rsidR="00090254" w:rsidRDefault="00090254" w:rsidP="005121C0">
      <w:pPr>
        <w:rPr>
          <w:b/>
          <w:u w:val="single"/>
        </w:rPr>
      </w:pPr>
    </w:p>
    <w:p w:rsidR="00090254" w:rsidRDefault="003D398D" w:rsidP="003D398D">
      <w:pPr>
        <w:rPr>
          <w:b/>
          <w:u w:val="single"/>
        </w:rPr>
      </w:pPr>
      <w:r>
        <w:rPr>
          <w:i/>
          <w:color w:val="2E74B5" w:themeColor="accent1" w:themeShade="BF"/>
        </w:rPr>
        <w:t>“</w:t>
      </w:r>
      <w:r w:rsidRPr="003D398D">
        <w:rPr>
          <w:i/>
          <w:color w:val="2E74B5" w:themeColor="accent1" w:themeShade="BF"/>
        </w:rPr>
        <w:t>I am thinking about Ashton 6th form / Tameside College to study Photography - models.</w:t>
      </w:r>
      <w:r>
        <w:rPr>
          <w:i/>
          <w:color w:val="2E74B5" w:themeColor="accent1" w:themeShade="BF"/>
        </w:rPr>
        <w:t xml:space="preserve"> </w:t>
      </w:r>
      <w:r w:rsidRPr="003D398D">
        <w:rPr>
          <w:i/>
          <w:color w:val="2E74B5" w:themeColor="accent1" w:themeShade="BF"/>
        </w:rPr>
        <w:t>I would like to go to University.</w:t>
      </w:r>
      <w:r>
        <w:rPr>
          <w:i/>
          <w:color w:val="2E74B5" w:themeColor="accent1" w:themeShade="BF"/>
        </w:rPr>
        <w:t>” Year 10, Fairfield</w:t>
      </w:r>
    </w:p>
    <w:p w:rsidR="00EA4B7F" w:rsidRPr="00EA4B7F" w:rsidRDefault="00EA4B7F" w:rsidP="005121C0">
      <w:pPr>
        <w:rPr>
          <w:b/>
          <w:u w:val="single"/>
        </w:rPr>
      </w:pPr>
      <w:r w:rsidRPr="00EA4B7F">
        <w:rPr>
          <w:b/>
          <w:u w:val="single"/>
        </w:rPr>
        <w:t>Life Story Work</w:t>
      </w:r>
    </w:p>
    <w:p w:rsidR="00891F12" w:rsidRDefault="00B75359" w:rsidP="005121C0">
      <w:r>
        <w:t>In line with the corporate parenting focus of improving life story work for cared for children, the PEP document has been adapted to reflect new life story guidance. Schools have been requested to attach children’s successes</w:t>
      </w:r>
      <w:r w:rsidR="00393DC1">
        <w:t>,</w:t>
      </w:r>
      <w:r>
        <w:t xml:space="preserve"> such as certificates</w:t>
      </w:r>
      <w:r w:rsidR="00393DC1">
        <w:t>,</w:t>
      </w:r>
      <w:r>
        <w:t xml:space="preserve"> alongside school reports to ensure there is a chronology of positive memories and achievements.</w:t>
      </w:r>
    </w:p>
    <w:p w:rsidR="00393DC1" w:rsidRDefault="00393DC1" w:rsidP="005121C0"/>
    <w:p w:rsidR="00FD21E7" w:rsidRPr="00FD21E7" w:rsidRDefault="00FD21E7" w:rsidP="005121C0">
      <w:pPr>
        <w:rPr>
          <w:b/>
          <w:u w:val="single"/>
        </w:rPr>
      </w:pPr>
      <w:r w:rsidRPr="00FD21E7">
        <w:rPr>
          <w:b/>
          <w:u w:val="single"/>
        </w:rPr>
        <w:t>Collaborative Working</w:t>
      </w:r>
    </w:p>
    <w:p w:rsidR="00891F12" w:rsidRDefault="00FD21E7" w:rsidP="005121C0">
      <w:r>
        <w:t>Tameside Virtual School and College believe the key to successful outcomes for cared for children</w:t>
      </w:r>
      <w:r w:rsidR="00FB56AA">
        <w:t xml:space="preserve"> is to work collaboratively with</w:t>
      </w:r>
      <w:r>
        <w:t xml:space="preserve"> all agencies involved in their lives to encourage a seamless and cohesive approach. We also embrace regional and national partnerships to ensure our practice is fully informed and relevant to local and national </w:t>
      </w:r>
      <w:r w:rsidR="00DC3026">
        <w:t>situations.</w:t>
      </w:r>
    </w:p>
    <w:p w:rsidR="00DC3026" w:rsidRDefault="00DC3026" w:rsidP="005121C0">
      <w:r>
        <w:t>Summary of partnership working across agencies within Tameside and National organisations is:</w:t>
      </w:r>
    </w:p>
    <w:p w:rsidR="00DC3026" w:rsidRDefault="00DC3026" w:rsidP="00DC3026">
      <w:pPr>
        <w:pStyle w:val="ListParagraph"/>
        <w:numPr>
          <w:ilvl w:val="0"/>
          <w:numId w:val="7"/>
        </w:numPr>
      </w:pPr>
      <w:r>
        <w:t>VSH Youth Justice Board, Tameside and Stockport</w:t>
      </w:r>
    </w:p>
    <w:p w:rsidR="00DC3026" w:rsidRDefault="00DC3026" w:rsidP="00DC3026">
      <w:pPr>
        <w:pStyle w:val="ListParagraph"/>
        <w:numPr>
          <w:ilvl w:val="0"/>
          <w:numId w:val="7"/>
        </w:numPr>
      </w:pPr>
      <w:r>
        <w:t>VSH education representative in DV Strategy Group</w:t>
      </w:r>
    </w:p>
    <w:p w:rsidR="00DC3026" w:rsidRDefault="00DC3026" w:rsidP="00DC3026">
      <w:pPr>
        <w:pStyle w:val="ListParagraph"/>
        <w:numPr>
          <w:ilvl w:val="0"/>
          <w:numId w:val="7"/>
        </w:numPr>
      </w:pPr>
      <w:r>
        <w:t>VS representation on SEN assessment panel</w:t>
      </w:r>
    </w:p>
    <w:p w:rsidR="00DC3026" w:rsidRDefault="00DC3026" w:rsidP="00DC3026">
      <w:pPr>
        <w:pStyle w:val="ListParagraph"/>
        <w:numPr>
          <w:ilvl w:val="0"/>
          <w:numId w:val="7"/>
        </w:numPr>
      </w:pPr>
      <w:r>
        <w:t>VSH PRS Governor</w:t>
      </w:r>
    </w:p>
    <w:p w:rsidR="00DC3026" w:rsidRDefault="00DC3026" w:rsidP="00DC3026">
      <w:pPr>
        <w:pStyle w:val="ListParagraph"/>
        <w:numPr>
          <w:ilvl w:val="0"/>
          <w:numId w:val="7"/>
        </w:numPr>
      </w:pPr>
      <w:r>
        <w:t>VS representation as a Tameside Primary School Governor</w:t>
      </w:r>
    </w:p>
    <w:p w:rsidR="00DC3026" w:rsidRDefault="00DC3026" w:rsidP="00DC3026">
      <w:pPr>
        <w:pStyle w:val="ListParagraph"/>
        <w:numPr>
          <w:ilvl w:val="0"/>
          <w:numId w:val="7"/>
        </w:numPr>
      </w:pPr>
      <w:r>
        <w:t>VS representation at social care placement tracking panel, legal gateway, permanence and residential panels alongside IRO and VS monthly overview</w:t>
      </w:r>
    </w:p>
    <w:p w:rsidR="00DC3026" w:rsidRDefault="00DC3026" w:rsidP="00DC3026">
      <w:pPr>
        <w:pStyle w:val="ListParagraph"/>
        <w:numPr>
          <w:ilvl w:val="0"/>
          <w:numId w:val="7"/>
        </w:numPr>
      </w:pPr>
      <w:r>
        <w:t>VSH member of NAVSH</w:t>
      </w:r>
    </w:p>
    <w:p w:rsidR="00DC3026" w:rsidRDefault="00DC3026" w:rsidP="00DC3026">
      <w:pPr>
        <w:pStyle w:val="ListParagraph"/>
        <w:numPr>
          <w:ilvl w:val="0"/>
          <w:numId w:val="7"/>
        </w:numPr>
      </w:pPr>
      <w:r>
        <w:t>VSH active member of North West Virtual Head network</w:t>
      </w:r>
    </w:p>
    <w:p w:rsidR="00DC3026" w:rsidRDefault="00DC3026" w:rsidP="00DC3026">
      <w:pPr>
        <w:pStyle w:val="ListParagraph"/>
        <w:numPr>
          <w:ilvl w:val="0"/>
          <w:numId w:val="7"/>
        </w:numPr>
      </w:pPr>
      <w:r>
        <w:t>VSH member of Education Management Team and Children’s Leadership Team</w:t>
      </w:r>
    </w:p>
    <w:p w:rsidR="00672969" w:rsidRDefault="00672969" w:rsidP="00DC3026">
      <w:pPr>
        <w:pStyle w:val="ListParagraph"/>
        <w:numPr>
          <w:ilvl w:val="0"/>
          <w:numId w:val="7"/>
        </w:numPr>
      </w:pPr>
      <w:r>
        <w:t>VSH member of Tameside Association Secondary Heads</w:t>
      </w:r>
    </w:p>
    <w:p w:rsidR="00891F12" w:rsidRDefault="00672969" w:rsidP="005121C0">
      <w:pPr>
        <w:pStyle w:val="ListParagraph"/>
        <w:numPr>
          <w:ilvl w:val="0"/>
          <w:numId w:val="7"/>
        </w:numPr>
      </w:pPr>
      <w:r>
        <w:t>Provide induction training for all social care new starters</w:t>
      </w:r>
    </w:p>
    <w:p w:rsidR="00E46ACA" w:rsidRDefault="00E46ACA" w:rsidP="00E46ACA">
      <w:pPr>
        <w:pStyle w:val="ListParagraph"/>
      </w:pPr>
    </w:p>
    <w:p w:rsidR="00A84836" w:rsidRPr="00E46ACA" w:rsidRDefault="00891F12" w:rsidP="005121C0">
      <w:pPr>
        <w:rPr>
          <w:b/>
          <w:u w:val="single"/>
        </w:rPr>
      </w:pPr>
      <w:r w:rsidRPr="00E46ACA">
        <w:rPr>
          <w:b/>
          <w:u w:val="single"/>
        </w:rPr>
        <w:t>Training</w:t>
      </w:r>
    </w:p>
    <w:p w:rsidR="00815D7F" w:rsidRDefault="009B7342" w:rsidP="005121C0">
      <w:r>
        <w:t>Regular training and updates are provided from Virtual School to foster carers, designated teachers, governors, social workers and managers.</w:t>
      </w:r>
    </w:p>
    <w:p w:rsidR="00F43F3D" w:rsidRDefault="009B7342" w:rsidP="005121C0">
      <w:r w:rsidRPr="00F43F3D">
        <w:rPr>
          <w:b/>
          <w:u w:val="single"/>
        </w:rPr>
        <w:t>Moving Forward:</w:t>
      </w:r>
      <w:r>
        <w:t xml:space="preserve"> </w:t>
      </w:r>
    </w:p>
    <w:p w:rsidR="00891F12" w:rsidRDefault="009B7342" w:rsidP="005121C0">
      <w:r>
        <w:t xml:space="preserve">A new website is being developed and launched in Term 1 with the aim of providing </w:t>
      </w:r>
      <w:r w:rsidR="00672969">
        <w:t xml:space="preserve">quality </w:t>
      </w:r>
      <w:r>
        <w:t xml:space="preserve">resources, useful links, news stories and opportunities to </w:t>
      </w:r>
      <w:r w:rsidR="00672969">
        <w:t>children, parents/carers and professionals.</w:t>
      </w:r>
    </w:p>
    <w:p w:rsidR="00090254" w:rsidRDefault="00090254" w:rsidP="005121C0">
      <w:pPr>
        <w:rPr>
          <w:b/>
          <w:u w:val="single"/>
        </w:rPr>
      </w:pPr>
    </w:p>
    <w:p w:rsidR="00AB5E05" w:rsidRDefault="00AB5E05" w:rsidP="005121C0">
      <w:pPr>
        <w:rPr>
          <w:b/>
          <w:u w:val="single"/>
        </w:rPr>
      </w:pPr>
      <w:r w:rsidRPr="00AB5E05">
        <w:rPr>
          <w:b/>
          <w:u w:val="single"/>
        </w:rPr>
        <w:t>Reading Resources</w:t>
      </w:r>
    </w:p>
    <w:p w:rsidR="00AB5E05" w:rsidRPr="00AB5E05" w:rsidRDefault="00AB5E05" w:rsidP="00AB5E05">
      <w:r>
        <w:t>All primary school aged children were sent books or comic packs through the post to encourage love of reading and as an opportunity to read with parents or carers. In addition, all year 6 children were</w:t>
      </w:r>
      <w:r w:rsidRPr="00AB5E05">
        <w:t xml:space="preserve"> sent the Marcus </w:t>
      </w:r>
      <w:proofErr w:type="spellStart"/>
      <w:r w:rsidRPr="00AB5E05">
        <w:t>Rashford</w:t>
      </w:r>
      <w:proofErr w:type="spellEnd"/>
      <w:r w:rsidRPr="00AB5E05">
        <w:t xml:space="preserve"> book “You are a Champion” as they transition</w:t>
      </w:r>
      <w:r>
        <w:t>ed</w:t>
      </w:r>
      <w:r w:rsidRPr="00AB5E05">
        <w:t xml:space="preserve"> to high school. </w:t>
      </w:r>
    </w:p>
    <w:p w:rsidR="00AB5E05" w:rsidRPr="00AB5E05" w:rsidRDefault="00AB5E05" w:rsidP="00AB5E05">
      <w:r w:rsidRPr="00AB5E05">
        <w:t>With inspirational quotes such as, “YOU ARE A CHAMPION”, “THERE ARE NO LIMITS TO WHAT IS POSSIBLE IN THIS LIFE” and “I WANT YOU TO KNOW THAT I BELIEVE IN YOU” we want</w:t>
      </w:r>
      <w:r>
        <w:t>ed</w:t>
      </w:r>
      <w:r w:rsidRPr="00AB5E05">
        <w:t xml:space="preserve"> to inspire our young people to recognise that even when faced with adversity, they have the ability to achieve their dreams and goals and inspire them to never stop working towards them, whatever they may be.</w:t>
      </w:r>
      <w:r w:rsidR="00090254">
        <w:t xml:space="preserve"> </w:t>
      </w:r>
      <w:r w:rsidRPr="00AB5E05">
        <w:t>One of the young people who received the book and also wants to be a footballer said; “</w:t>
      </w:r>
      <w:r w:rsidRPr="00AB5E05">
        <w:rPr>
          <w:i/>
        </w:rPr>
        <w:t>He’s come from a poor background so no matter where you’re from you can make what you want from your life if you work hard enough”</w:t>
      </w:r>
      <w:r w:rsidRPr="00AB5E05">
        <w:t>. Two carers commented how their children who are not normally confident readers had picked up the book immediately and enjoyed it.</w:t>
      </w:r>
    </w:p>
    <w:p w:rsidR="00891F12" w:rsidRPr="00060426" w:rsidRDefault="00891F12" w:rsidP="005121C0">
      <w:r w:rsidRPr="00E46ACA">
        <w:rPr>
          <w:b/>
          <w:u w:val="single"/>
        </w:rPr>
        <w:t>Extended Duties of Virtual School and College</w:t>
      </w:r>
      <w:r w:rsidR="00060426">
        <w:rPr>
          <w:b/>
        </w:rPr>
        <w:t xml:space="preserve"> </w:t>
      </w:r>
    </w:p>
    <w:p w:rsidR="00BC38D2" w:rsidRDefault="00BC38D2" w:rsidP="00BC38D2">
      <w:r>
        <w:t xml:space="preserve">From September, Virtual Schools are now having oversight of education of all young people with a social worker in their local authority. Statutory duties for cared for children remain the same but Virtual School workers will also be offering advice and monitoring attendance and outcomes for all children with a social worker. In Tameside we had already started to do this where possible and we welcome the approach. We can see the benefit of assisting with young people who are at CIN and CP and if possible aim to avoid them becoming cared for. Clearly this is a significant increase in numbers for all Virtual Schools and in our case we are going from a cohort of 700 cared for children to around 2500 cared for, CIN and CP. The link to the </w:t>
      </w:r>
      <w:proofErr w:type="spellStart"/>
      <w:r>
        <w:t>DfE</w:t>
      </w:r>
      <w:proofErr w:type="spellEnd"/>
      <w:r>
        <w:t xml:space="preserve"> guidance of the new duties is here: </w:t>
      </w:r>
    </w:p>
    <w:p w:rsidR="00891F12" w:rsidRDefault="008C3392" w:rsidP="00BC38D2">
      <w:pPr>
        <w:rPr>
          <w:b/>
        </w:rPr>
      </w:pPr>
      <w:hyperlink r:id="rId23" w:history="1">
        <w:r w:rsidR="00BC38D2">
          <w:rPr>
            <w:rStyle w:val="Hyperlink"/>
          </w:rPr>
          <w:t>https://assets.publishing.service.gov.uk/government/uploads/system/uploads/attachment_data/file/994028/Promoting_the_education_of_children_with_a_social_worker.pdf</w:t>
        </w:r>
      </w:hyperlink>
    </w:p>
    <w:p w:rsidR="00BC38D2" w:rsidRPr="00BC38D2" w:rsidRDefault="00BC38D2" w:rsidP="005121C0">
      <w:r>
        <w:t>As part of these extended duties we will continue to work collaboratively with our Youth Justice Service and Pupil Referral Service as a key vulnerable group.</w:t>
      </w:r>
    </w:p>
    <w:p w:rsidR="00BC38D2" w:rsidRPr="00BC38D2" w:rsidRDefault="00BC38D2" w:rsidP="005121C0">
      <w:pPr>
        <w:rPr>
          <w:b/>
          <w:u w:val="single"/>
        </w:rPr>
      </w:pPr>
      <w:r w:rsidRPr="00BC38D2">
        <w:rPr>
          <w:b/>
          <w:u w:val="single"/>
        </w:rPr>
        <w:t>Moving Forward</w:t>
      </w:r>
      <w:r w:rsidR="00F43F3D">
        <w:rPr>
          <w:b/>
          <w:u w:val="single"/>
        </w:rPr>
        <w:t>:</w:t>
      </w:r>
    </w:p>
    <w:p w:rsidR="00BC38D2" w:rsidRPr="00BC38D2" w:rsidRDefault="00BC38D2" w:rsidP="005121C0">
      <w:r w:rsidRPr="00BC38D2">
        <w:t xml:space="preserve">Tameside Virtual School is working alongside Stockport </w:t>
      </w:r>
      <w:r w:rsidR="00F43F3D">
        <w:t xml:space="preserve">Virtual </w:t>
      </w:r>
      <w:r w:rsidRPr="00BC38D2">
        <w:t xml:space="preserve">School to develop </w:t>
      </w:r>
      <w:r w:rsidR="00F43F3D">
        <w:t>training programmes in addition to increasing capacity to provide an excellent advisory service for children with a social worker in both local authorities.</w:t>
      </w:r>
    </w:p>
    <w:p w:rsidR="00090254" w:rsidRDefault="00090254" w:rsidP="00F43F3D">
      <w:pPr>
        <w:rPr>
          <w:b/>
          <w:u w:val="single"/>
        </w:rPr>
      </w:pPr>
    </w:p>
    <w:p w:rsidR="00C962B3" w:rsidRPr="00C962B3" w:rsidRDefault="00C962B3" w:rsidP="00F43F3D">
      <w:pPr>
        <w:rPr>
          <w:i/>
          <w:color w:val="2E74B5" w:themeColor="accent1" w:themeShade="BF"/>
        </w:rPr>
      </w:pPr>
      <w:r w:rsidRPr="00C962B3">
        <w:rPr>
          <w:i/>
          <w:color w:val="2E74B5" w:themeColor="accent1" w:themeShade="BF"/>
        </w:rPr>
        <w:t>“School has been a success…</w:t>
      </w:r>
      <w:r>
        <w:rPr>
          <w:i/>
          <w:color w:val="2E74B5" w:themeColor="accent1" w:themeShade="BF"/>
        </w:rPr>
        <w:t xml:space="preserve"> </w:t>
      </w:r>
      <w:r w:rsidRPr="00C962B3">
        <w:rPr>
          <w:i/>
          <w:color w:val="2E74B5" w:themeColor="accent1" w:themeShade="BF"/>
        </w:rPr>
        <w:t>(I) did not think I would come this far…”</w:t>
      </w:r>
      <w:r>
        <w:rPr>
          <w:i/>
          <w:color w:val="2E74B5" w:themeColor="accent1" w:themeShade="BF"/>
        </w:rPr>
        <w:t xml:space="preserve"> </w:t>
      </w:r>
      <w:r w:rsidR="00F47CED">
        <w:rPr>
          <w:i/>
          <w:color w:val="2E74B5" w:themeColor="accent1" w:themeShade="BF"/>
        </w:rPr>
        <w:t>Year 10, Great Howarth.</w:t>
      </w:r>
    </w:p>
    <w:sectPr w:rsidR="00C962B3" w:rsidRPr="00C962B3" w:rsidSect="00C92859">
      <w:headerReference w:type="even" r:id="rId24"/>
      <w:headerReference w:type="default" r:id="rId25"/>
      <w:footerReference w:type="even" r:id="rId26"/>
      <w:footerReference w:type="default" r:id="rId27"/>
      <w:headerReference w:type="first" r:id="rId28"/>
      <w:footerReference w:type="first" r:id="rId29"/>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392" w:rsidRDefault="008C3392" w:rsidP="001A362C">
      <w:pPr>
        <w:spacing w:after="0" w:line="240" w:lineRule="auto"/>
      </w:pPr>
      <w:r>
        <w:separator/>
      </w:r>
    </w:p>
  </w:endnote>
  <w:endnote w:type="continuationSeparator" w:id="0">
    <w:p w:rsidR="008C3392" w:rsidRDefault="008C3392" w:rsidP="001A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2C" w:rsidRDefault="001A3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2C" w:rsidRDefault="001A3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2C" w:rsidRDefault="001A3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392" w:rsidRDefault="008C3392" w:rsidP="001A362C">
      <w:pPr>
        <w:spacing w:after="0" w:line="240" w:lineRule="auto"/>
      </w:pPr>
      <w:r>
        <w:separator/>
      </w:r>
    </w:p>
  </w:footnote>
  <w:footnote w:type="continuationSeparator" w:id="0">
    <w:p w:rsidR="008C3392" w:rsidRDefault="008C3392" w:rsidP="001A3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2C" w:rsidRDefault="001A3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2C" w:rsidRDefault="001A3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2C" w:rsidRDefault="001A3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95F28"/>
    <w:multiLevelType w:val="multilevel"/>
    <w:tmpl w:val="976EC5C2"/>
    <w:lvl w:ilvl="0">
      <w:start w:val="1"/>
      <w:numFmt w:val="decimal"/>
      <w:lvlText w:val="%1."/>
      <w:lvlJc w:val="left"/>
      <w:pPr>
        <w:ind w:left="1004" w:hanging="720"/>
      </w:pPr>
      <w:rPr>
        <w:rFonts w:hint="default"/>
        <w:b/>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84347C"/>
    <w:multiLevelType w:val="hybridMultilevel"/>
    <w:tmpl w:val="D1A8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E1C25"/>
    <w:multiLevelType w:val="hybridMultilevel"/>
    <w:tmpl w:val="BB9E24E6"/>
    <w:lvl w:ilvl="0" w:tplc="687CB400">
      <w:start w:val="1"/>
      <w:numFmt w:val="bullet"/>
      <w:lvlText w:val=""/>
      <w:lvlJc w:val="left"/>
      <w:pPr>
        <w:ind w:left="360" w:hanging="360"/>
      </w:pPr>
      <w:rPr>
        <w:rFonts w:ascii="Symbol" w:hAnsi="Symbol" w:hint="default"/>
      </w:rPr>
    </w:lvl>
    <w:lvl w:ilvl="1" w:tplc="88A6CB94">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BFF53B2"/>
    <w:multiLevelType w:val="hybridMultilevel"/>
    <w:tmpl w:val="4724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3794E"/>
    <w:multiLevelType w:val="hybridMultilevel"/>
    <w:tmpl w:val="F16E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F0425"/>
    <w:multiLevelType w:val="hybridMultilevel"/>
    <w:tmpl w:val="1BF2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7698B"/>
    <w:multiLevelType w:val="hybridMultilevel"/>
    <w:tmpl w:val="7C3E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F05384"/>
    <w:multiLevelType w:val="hybridMultilevel"/>
    <w:tmpl w:val="93968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15840"/>
    <w:multiLevelType w:val="hybridMultilevel"/>
    <w:tmpl w:val="96FC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D52F7"/>
    <w:multiLevelType w:val="hybridMultilevel"/>
    <w:tmpl w:val="5C1E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DE13BF"/>
    <w:multiLevelType w:val="hybridMultilevel"/>
    <w:tmpl w:val="25C8C3D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45FEB394">
      <w:numFmt w:val="bullet"/>
      <w:lvlText w:val="-"/>
      <w:lvlJc w:val="left"/>
      <w:pPr>
        <w:ind w:left="2160" w:hanging="360"/>
      </w:pPr>
      <w:rPr>
        <w:rFonts w:ascii="Arial" w:eastAsia="Times New Roman" w:hAnsi="Arial" w:cs="Aria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DD835FE"/>
    <w:multiLevelType w:val="hybridMultilevel"/>
    <w:tmpl w:val="1D06D05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2" w15:restartNumberingAfterBreak="0">
    <w:nsid w:val="7BBA5593"/>
    <w:multiLevelType w:val="hybridMultilevel"/>
    <w:tmpl w:val="AEC0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10"/>
  </w:num>
  <w:num w:numId="7">
    <w:abstractNumId w:val="4"/>
  </w:num>
  <w:num w:numId="8">
    <w:abstractNumId w:val="1"/>
  </w:num>
  <w:num w:numId="9">
    <w:abstractNumId w:val="9"/>
  </w:num>
  <w:num w:numId="10">
    <w:abstractNumId w:val="5"/>
  </w:num>
  <w:num w:numId="11">
    <w:abstractNumId w:val="7"/>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C3"/>
    <w:rsid w:val="00060426"/>
    <w:rsid w:val="000679FA"/>
    <w:rsid w:val="00080271"/>
    <w:rsid w:val="0008312C"/>
    <w:rsid w:val="00090254"/>
    <w:rsid w:val="000C404B"/>
    <w:rsid w:val="000C7F44"/>
    <w:rsid w:val="00161708"/>
    <w:rsid w:val="00171955"/>
    <w:rsid w:val="00187713"/>
    <w:rsid w:val="00187852"/>
    <w:rsid w:val="001A362C"/>
    <w:rsid w:val="001B5CDF"/>
    <w:rsid w:val="001D6FE2"/>
    <w:rsid w:val="001F2F30"/>
    <w:rsid w:val="002515D0"/>
    <w:rsid w:val="002544EF"/>
    <w:rsid w:val="002A3B78"/>
    <w:rsid w:val="002C1733"/>
    <w:rsid w:val="002D599E"/>
    <w:rsid w:val="002E27E5"/>
    <w:rsid w:val="002E5CA9"/>
    <w:rsid w:val="00303EDA"/>
    <w:rsid w:val="00377125"/>
    <w:rsid w:val="00387151"/>
    <w:rsid w:val="00393DC1"/>
    <w:rsid w:val="003A77EE"/>
    <w:rsid w:val="003D398D"/>
    <w:rsid w:val="00484243"/>
    <w:rsid w:val="004B44B1"/>
    <w:rsid w:val="004B48D7"/>
    <w:rsid w:val="004C2C47"/>
    <w:rsid w:val="004C7F85"/>
    <w:rsid w:val="004E294B"/>
    <w:rsid w:val="005121C0"/>
    <w:rsid w:val="005252E5"/>
    <w:rsid w:val="005640A2"/>
    <w:rsid w:val="0057688A"/>
    <w:rsid w:val="006121B9"/>
    <w:rsid w:val="00640C45"/>
    <w:rsid w:val="006475B8"/>
    <w:rsid w:val="00665A0D"/>
    <w:rsid w:val="00672969"/>
    <w:rsid w:val="00690230"/>
    <w:rsid w:val="006B095C"/>
    <w:rsid w:val="006D741E"/>
    <w:rsid w:val="00725393"/>
    <w:rsid w:val="007657F2"/>
    <w:rsid w:val="00766B4E"/>
    <w:rsid w:val="00776050"/>
    <w:rsid w:val="00783FB7"/>
    <w:rsid w:val="007B1424"/>
    <w:rsid w:val="00815D7F"/>
    <w:rsid w:val="00853535"/>
    <w:rsid w:val="00891F12"/>
    <w:rsid w:val="008C3392"/>
    <w:rsid w:val="008E5D35"/>
    <w:rsid w:val="0090699A"/>
    <w:rsid w:val="0093027E"/>
    <w:rsid w:val="0094297A"/>
    <w:rsid w:val="0094775D"/>
    <w:rsid w:val="00947EE6"/>
    <w:rsid w:val="00985301"/>
    <w:rsid w:val="009872E6"/>
    <w:rsid w:val="009B7342"/>
    <w:rsid w:val="009D4DB1"/>
    <w:rsid w:val="009E2EC5"/>
    <w:rsid w:val="009F3C00"/>
    <w:rsid w:val="00A04B68"/>
    <w:rsid w:val="00A44D74"/>
    <w:rsid w:val="00A730B9"/>
    <w:rsid w:val="00A84836"/>
    <w:rsid w:val="00AB5E05"/>
    <w:rsid w:val="00B72DCE"/>
    <w:rsid w:val="00B75359"/>
    <w:rsid w:val="00BC38D2"/>
    <w:rsid w:val="00BD0284"/>
    <w:rsid w:val="00BD4E3A"/>
    <w:rsid w:val="00BE6CD7"/>
    <w:rsid w:val="00C03BFF"/>
    <w:rsid w:val="00C15135"/>
    <w:rsid w:val="00C47F6A"/>
    <w:rsid w:val="00C92859"/>
    <w:rsid w:val="00C962B3"/>
    <w:rsid w:val="00D05A8F"/>
    <w:rsid w:val="00D16324"/>
    <w:rsid w:val="00D237F2"/>
    <w:rsid w:val="00D36F0D"/>
    <w:rsid w:val="00DA3BF0"/>
    <w:rsid w:val="00DC3026"/>
    <w:rsid w:val="00DE147A"/>
    <w:rsid w:val="00E25330"/>
    <w:rsid w:val="00E46ACA"/>
    <w:rsid w:val="00E51B27"/>
    <w:rsid w:val="00EA327E"/>
    <w:rsid w:val="00EA419D"/>
    <w:rsid w:val="00EA4B7F"/>
    <w:rsid w:val="00EC58AA"/>
    <w:rsid w:val="00F10D63"/>
    <w:rsid w:val="00F40588"/>
    <w:rsid w:val="00F41F24"/>
    <w:rsid w:val="00F43F3D"/>
    <w:rsid w:val="00F45370"/>
    <w:rsid w:val="00F47CED"/>
    <w:rsid w:val="00F82D9F"/>
    <w:rsid w:val="00F84F76"/>
    <w:rsid w:val="00F867F2"/>
    <w:rsid w:val="00F87EED"/>
    <w:rsid w:val="00F931AB"/>
    <w:rsid w:val="00FA17C3"/>
    <w:rsid w:val="00FB56AA"/>
    <w:rsid w:val="00FD21E7"/>
    <w:rsid w:val="00FE6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E6CF2"/>
  <w15:chartTrackingRefBased/>
  <w15:docId w15:val="{7FB65DE6-E863-4B1D-B942-31ED7C10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2,L,Bullet Style,List Paragrap,Bullet Styl,No Spacing11,Bullet Poin,L1,L2,L3,NumberedList,MAIN CONTE,F5 List Paragraph,Dot pt,List Paragraph1,No Spacing1,List Paragraph Char Char Char,Indicator Text,Numbered Para 1,Bullet 1"/>
    <w:basedOn w:val="Normal"/>
    <w:link w:val="ListParagraphChar"/>
    <w:uiPriority w:val="34"/>
    <w:qFormat/>
    <w:rsid w:val="00FA17C3"/>
    <w:pPr>
      <w:ind w:left="720"/>
      <w:contextualSpacing/>
    </w:pPr>
  </w:style>
  <w:style w:type="table" w:styleId="TableGrid">
    <w:name w:val="Table Grid"/>
    <w:basedOn w:val="TableNormal"/>
    <w:uiPriority w:val="39"/>
    <w:rsid w:val="00690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2 Char,L Char,Bullet Style Char,List Paragrap Char,Bullet Styl Char,No Spacing11 Char,Bullet Poin Char,L1 Char,L2 Char,L3 Char,NumberedList Char,MAIN CONTE Char,F5 List Paragraph Char,Dot pt Char,List Paragraph1 Char"/>
    <w:link w:val="ListParagraph"/>
    <w:uiPriority w:val="34"/>
    <w:qFormat/>
    <w:locked/>
    <w:rsid w:val="00EA4B7F"/>
  </w:style>
  <w:style w:type="character" w:customStyle="1" w:styleId="normaltextrun">
    <w:name w:val="normaltextrun"/>
    <w:basedOn w:val="DefaultParagraphFont"/>
    <w:rsid w:val="00EA4B7F"/>
  </w:style>
  <w:style w:type="paragraph" w:customStyle="1" w:styleId="Default">
    <w:name w:val="Default"/>
    <w:uiPriority w:val="99"/>
    <w:locked/>
    <w:rsid w:val="00DE147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BC38D2"/>
    <w:rPr>
      <w:color w:val="0563C1"/>
      <w:u w:val="single"/>
    </w:rPr>
  </w:style>
  <w:style w:type="paragraph" w:styleId="Header">
    <w:name w:val="header"/>
    <w:basedOn w:val="Normal"/>
    <w:link w:val="HeaderChar"/>
    <w:uiPriority w:val="99"/>
    <w:unhideWhenUsed/>
    <w:rsid w:val="001A3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62C"/>
  </w:style>
  <w:style w:type="paragraph" w:styleId="Footer">
    <w:name w:val="footer"/>
    <w:basedOn w:val="Normal"/>
    <w:link w:val="FooterChar"/>
    <w:uiPriority w:val="99"/>
    <w:unhideWhenUsed/>
    <w:rsid w:val="001A3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30465">
      <w:bodyDiv w:val="1"/>
      <w:marLeft w:val="0"/>
      <w:marRight w:val="0"/>
      <w:marTop w:val="0"/>
      <w:marBottom w:val="0"/>
      <w:divBdr>
        <w:top w:val="none" w:sz="0" w:space="0" w:color="auto"/>
        <w:left w:val="none" w:sz="0" w:space="0" w:color="auto"/>
        <w:bottom w:val="none" w:sz="0" w:space="0" w:color="auto"/>
        <w:right w:val="none" w:sz="0" w:space="0" w:color="auto"/>
      </w:divBdr>
    </w:div>
    <w:div w:id="497501296">
      <w:bodyDiv w:val="1"/>
      <w:marLeft w:val="0"/>
      <w:marRight w:val="0"/>
      <w:marTop w:val="0"/>
      <w:marBottom w:val="0"/>
      <w:divBdr>
        <w:top w:val="none" w:sz="0" w:space="0" w:color="auto"/>
        <w:left w:val="none" w:sz="0" w:space="0" w:color="auto"/>
        <w:bottom w:val="none" w:sz="0" w:space="0" w:color="auto"/>
        <w:right w:val="none" w:sz="0" w:space="0" w:color="auto"/>
      </w:divBdr>
    </w:div>
    <w:div w:id="584071968">
      <w:bodyDiv w:val="1"/>
      <w:marLeft w:val="0"/>
      <w:marRight w:val="0"/>
      <w:marTop w:val="0"/>
      <w:marBottom w:val="0"/>
      <w:divBdr>
        <w:top w:val="none" w:sz="0" w:space="0" w:color="auto"/>
        <w:left w:val="none" w:sz="0" w:space="0" w:color="auto"/>
        <w:bottom w:val="none" w:sz="0" w:space="0" w:color="auto"/>
        <w:right w:val="none" w:sz="0" w:space="0" w:color="auto"/>
      </w:divBdr>
    </w:div>
    <w:div w:id="898397932">
      <w:bodyDiv w:val="1"/>
      <w:marLeft w:val="0"/>
      <w:marRight w:val="0"/>
      <w:marTop w:val="0"/>
      <w:marBottom w:val="0"/>
      <w:divBdr>
        <w:top w:val="none" w:sz="0" w:space="0" w:color="auto"/>
        <w:left w:val="none" w:sz="0" w:space="0" w:color="auto"/>
        <w:bottom w:val="none" w:sz="0" w:space="0" w:color="auto"/>
        <w:right w:val="none" w:sz="0" w:space="0" w:color="auto"/>
      </w:divBdr>
    </w:div>
    <w:div w:id="105535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6.xml"/><Relationship Id="rId20" Type="http://schemas.microsoft.com/office/2014/relationships/chartEx" Target="charts/chartEx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assets.publishing.service.gov.uk/government/uploads/system/uploads/attachment_data/file/994028/Promoting_the_education_of_children_with_a_social_worker.pdf" TargetMode="External"/><Relationship Id="rId28" Type="http://schemas.openxmlformats.org/officeDocument/2006/relationships/header" Target="header3.xml"/><Relationship Id="rId10" Type="http://schemas.microsoft.com/office/2014/relationships/chartEx" Target="charts/chartEx1.xml"/><Relationship Id="rId19" Type="http://schemas.openxmlformats.org/officeDocument/2006/relationships/chart" Target="charts/chart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chart" Target="charts/chart10.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tmbcfserv03\Virtual%20School\Rachael\Annual%20Report\Data%20collation%20anual%20repor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tmbcfserv03\Virtual%20School\Rachael\Annual%20Report\Data%20collation%20anual%20report.xlsx" TargetMode="External"/><Relationship Id="rId2" Type="http://schemas.microsoft.com/office/2011/relationships/chartColorStyle" Target="colors3.xml"/><Relationship Id="rId1" Type="http://schemas.microsoft.com/office/2011/relationships/chartStyle" Target="style3.xml"/></Relationships>
</file>

<file path=word/charts/_rels/chart3.xml.rels><?xml version="1.0" encoding="UTF-8" standalone="yes"?>
<Relationships xmlns="http://schemas.openxmlformats.org/package/2006/relationships"><Relationship Id="rId3" Type="http://schemas.openxmlformats.org/officeDocument/2006/relationships/oleObject" Target="file:///\\tmbcfserv03\Virtual%20School\Rachael\Annual%20Report\Data%20collation%20anual%20report.xlsx" TargetMode="External"/><Relationship Id="rId2" Type="http://schemas.microsoft.com/office/2011/relationships/chartColorStyle" Target="colors4.xml"/><Relationship Id="rId1" Type="http://schemas.microsoft.com/office/2011/relationships/chartStyle" Target="style4.xml"/></Relationships>
</file>

<file path=word/charts/_rels/chart4.xml.rels><?xml version="1.0" encoding="UTF-8" standalone="yes"?>
<Relationships xmlns="http://schemas.openxmlformats.org/package/2006/relationships"><Relationship Id="rId3" Type="http://schemas.openxmlformats.org/officeDocument/2006/relationships/oleObject" Target="file:///\\tmbcfserv03\Virtual%20School\Rachael\Annual%20Report\Data%20collation%20anual%20report.xlsx" TargetMode="External"/><Relationship Id="rId2" Type="http://schemas.microsoft.com/office/2011/relationships/chartColorStyle" Target="colors5.xml"/><Relationship Id="rId1" Type="http://schemas.microsoft.com/office/2011/relationships/chartStyle" Target="style5.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7.xml"/><Relationship Id="rId1" Type="http://schemas.microsoft.com/office/2011/relationships/chartStyle" Target="style7.xml"/></Relationships>
</file>

<file path=word/charts/_rels/chart7.xml.rels><?xml version="1.0" encoding="UTF-8" standalone="yes"?>
<Relationships xmlns="http://schemas.openxmlformats.org/package/2006/relationships"><Relationship Id="rId3" Type="http://schemas.openxmlformats.org/officeDocument/2006/relationships/oleObject" Target="file:///\\tmbcfserv03\Virtual%20School\Rachael\Annual%20Report\Data%20collation%20anual%20report.xlsx" TargetMode="External"/><Relationship Id="rId2" Type="http://schemas.microsoft.com/office/2011/relationships/chartColorStyle" Target="colors8.xml"/><Relationship Id="rId1" Type="http://schemas.microsoft.com/office/2011/relationships/chartStyle" Target="style8.xml"/></Relationships>
</file>

<file path=word/charts/_rels/chart8.xml.rels><?xml version="1.0" encoding="UTF-8" standalone="yes"?>
<Relationships xmlns="http://schemas.openxmlformats.org/package/2006/relationships"><Relationship Id="rId3" Type="http://schemas.openxmlformats.org/officeDocument/2006/relationships/oleObject" Target="file:///\\tmbcfserv03\Virtual%20School\Rachael\Annual%20Report\Data%20collation%20anual%20report.xlsx" TargetMode="External"/><Relationship Id="rId2" Type="http://schemas.microsoft.com/office/2011/relationships/chartColorStyle" Target="colors9.xml"/><Relationship Id="rId1" Type="http://schemas.microsoft.com/office/2011/relationships/chartStyle" Target="style9.xml"/></Relationships>
</file>

<file path=word/charts/_rels/chart9.xml.rels><?xml version="1.0" encoding="UTF-8" standalone="yes"?>
<Relationships xmlns="http://schemas.openxmlformats.org/package/2006/relationships"><Relationship Id="rId3" Type="http://schemas.openxmlformats.org/officeDocument/2006/relationships/oleObject" Target="file:///\\tmbcfserv03\Virtual%20School\Rachael\Annual%20Report\Data%20collation%20anual%20report.xlsx" TargetMode="External"/><Relationship Id="rId2" Type="http://schemas.microsoft.com/office/2011/relationships/chartColorStyle" Target="colors10.xml"/><Relationship Id="rId1" Type="http://schemas.microsoft.com/office/2011/relationships/chartStyle" Target="style10.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S:\Rachael\Annual%20Report\Data%20collation%20anual%20report.xlsx"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S:\Rachael\Annual%20Report\Data%20collation%20anual%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GB" cap="none"/>
              <a:t>Ofsted</a:t>
            </a:r>
            <a:r>
              <a:rPr lang="en-GB" cap="none" baseline="0"/>
              <a:t> ratings of schools attended by Tameside Cared for Children</a:t>
            </a:r>
            <a:endParaRPr lang="en-GB" cap="none"/>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'OFSTED ratings'!$C$3</c:f>
              <c:strCache>
                <c:ptCount val="1"/>
                <c:pt idx="0">
                  <c:v>Number of schools</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'OFSTED ratings'!$B$4:$B$10</c:f>
              <c:strCache>
                <c:ptCount val="7"/>
                <c:pt idx="0">
                  <c:v>Oustanding</c:v>
                </c:pt>
                <c:pt idx="1">
                  <c:v>Good</c:v>
                </c:pt>
                <c:pt idx="2">
                  <c:v>RI</c:v>
                </c:pt>
                <c:pt idx="3">
                  <c:v>Inadequate</c:v>
                </c:pt>
                <c:pt idx="4">
                  <c:v>Serious Weaknesses</c:v>
                </c:pt>
                <c:pt idx="5">
                  <c:v>Special; Measures</c:v>
                </c:pt>
                <c:pt idx="6">
                  <c:v>No Inspection Data available</c:v>
                </c:pt>
              </c:strCache>
            </c:strRef>
          </c:cat>
          <c:val>
            <c:numRef>
              <c:f>'OFSTED ratings'!$C$4:$C$10</c:f>
              <c:numCache>
                <c:formatCode>General</c:formatCode>
                <c:ptCount val="7"/>
                <c:pt idx="0">
                  <c:v>24</c:v>
                </c:pt>
                <c:pt idx="1">
                  <c:v>100</c:v>
                </c:pt>
                <c:pt idx="2">
                  <c:v>17</c:v>
                </c:pt>
                <c:pt idx="3">
                  <c:v>0</c:v>
                </c:pt>
                <c:pt idx="4">
                  <c:v>2</c:v>
                </c:pt>
                <c:pt idx="5">
                  <c:v>1</c:v>
                </c:pt>
                <c:pt idx="6">
                  <c:v>34</c:v>
                </c:pt>
              </c:numCache>
            </c:numRef>
          </c:val>
          <c:extLst>
            <c:ext xmlns:c16="http://schemas.microsoft.com/office/drawing/2014/chart" uri="{C3380CC4-5D6E-409C-BE32-E72D297353CC}">
              <c16:uniqueId val="{00000000-C5A0-41FA-8140-401526B1E6E1}"/>
            </c:ext>
          </c:extLst>
        </c:ser>
        <c:dLbls>
          <c:showLegendKey val="0"/>
          <c:showVal val="0"/>
          <c:showCatName val="0"/>
          <c:showSerName val="0"/>
          <c:showPercent val="0"/>
          <c:showBubbleSize val="0"/>
        </c:dLbls>
        <c:gapWidth val="219"/>
        <c:overlap val="-27"/>
        <c:axId val="205303935"/>
        <c:axId val="352818719"/>
      </c:barChart>
      <c:lineChart>
        <c:grouping val="standard"/>
        <c:varyColors val="0"/>
        <c:ser>
          <c:idx val="1"/>
          <c:order val="1"/>
          <c:tx>
            <c:strRef>
              <c:f>'OFSTED ratings'!$D$3</c:f>
              <c:strCache>
                <c:ptCount val="1"/>
                <c:pt idx="0">
                  <c:v>Number of students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2"/>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'OFSTED ratings'!$B$4:$B$10</c:f>
              <c:strCache>
                <c:ptCount val="7"/>
                <c:pt idx="0">
                  <c:v>Oustanding</c:v>
                </c:pt>
                <c:pt idx="1">
                  <c:v>Good</c:v>
                </c:pt>
                <c:pt idx="2">
                  <c:v>RI</c:v>
                </c:pt>
                <c:pt idx="3">
                  <c:v>Inadequate</c:v>
                </c:pt>
                <c:pt idx="4">
                  <c:v>Serious Weaknesses</c:v>
                </c:pt>
                <c:pt idx="5">
                  <c:v>Special; Measures</c:v>
                </c:pt>
                <c:pt idx="6">
                  <c:v>No Inspection Data available</c:v>
                </c:pt>
              </c:strCache>
            </c:strRef>
          </c:cat>
          <c:val>
            <c:numRef>
              <c:f>'OFSTED ratings'!$D$4:$D$10</c:f>
              <c:numCache>
                <c:formatCode>General</c:formatCode>
                <c:ptCount val="7"/>
                <c:pt idx="0">
                  <c:v>69</c:v>
                </c:pt>
                <c:pt idx="1">
                  <c:v>247</c:v>
                </c:pt>
                <c:pt idx="2">
                  <c:v>49</c:v>
                </c:pt>
                <c:pt idx="3">
                  <c:v>0</c:v>
                </c:pt>
                <c:pt idx="4">
                  <c:v>2</c:v>
                </c:pt>
                <c:pt idx="5">
                  <c:v>4</c:v>
                </c:pt>
                <c:pt idx="6">
                  <c:v>84</c:v>
                </c:pt>
              </c:numCache>
            </c:numRef>
          </c:val>
          <c:smooth val="0"/>
          <c:extLst>
            <c:ext xmlns:c16="http://schemas.microsoft.com/office/drawing/2014/chart" uri="{C3380CC4-5D6E-409C-BE32-E72D297353CC}">
              <c16:uniqueId val="{00000001-C5A0-41FA-8140-401526B1E6E1}"/>
            </c:ext>
          </c:extLst>
        </c:ser>
        <c:dLbls>
          <c:showLegendKey val="0"/>
          <c:showVal val="0"/>
          <c:showCatName val="0"/>
          <c:showSerName val="0"/>
          <c:showPercent val="0"/>
          <c:showBubbleSize val="0"/>
        </c:dLbls>
        <c:marker val="1"/>
        <c:smooth val="0"/>
        <c:axId val="205306015"/>
        <c:axId val="205305599"/>
      </c:lineChart>
      <c:valAx>
        <c:axId val="352818719"/>
        <c:scaling>
          <c:orientation val="minMax"/>
        </c:scaling>
        <c:delete val="0"/>
        <c:axPos val="r"/>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303935"/>
        <c:crosses val="max"/>
        <c:crossBetween val="between"/>
      </c:valAx>
      <c:catAx>
        <c:axId val="205303935"/>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818719"/>
        <c:crosses val="autoZero"/>
        <c:auto val="1"/>
        <c:lblAlgn val="ctr"/>
        <c:lblOffset val="100"/>
        <c:noMultiLvlLbl val="0"/>
      </c:catAx>
      <c:valAx>
        <c:axId val="20530559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306015"/>
        <c:crosses val="autoZero"/>
        <c:crossBetween val="between"/>
      </c:valAx>
      <c:catAx>
        <c:axId val="205306015"/>
        <c:scaling>
          <c:orientation val="minMax"/>
        </c:scaling>
        <c:delete val="1"/>
        <c:axPos val="b"/>
        <c:numFmt formatCode="General" sourceLinked="1"/>
        <c:majorTickMark val="none"/>
        <c:minorTickMark val="none"/>
        <c:tickLblPos val="nextTo"/>
        <c:crossAx val="20530559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Changes</a:t>
            </a:r>
            <a:r>
              <a:rPr lang="en-GB" baseline="0"/>
              <a:t> in numbers of Identified SEN Year on Year</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1"/>
          <c:order val="1"/>
          <c:tx>
            <c:strRef>
              <c:f>'SEND Data'!$B$19</c:f>
              <c:strCache>
                <c:ptCount val="1"/>
                <c:pt idx="0">
                  <c:v>2017-2018</c:v>
                </c:pt>
              </c:strCache>
            </c:strRef>
          </c:tx>
          <c:spPr>
            <a:solidFill>
              <a:schemeClr val="accent2"/>
            </a:solidFill>
            <a:ln>
              <a:noFill/>
            </a:ln>
            <a:effectLst/>
          </c:spPr>
          <c:invertIfNegative val="0"/>
          <c:cat>
            <c:strRef>
              <c:f>'SEND Data'!$C$17:$K$17</c:f>
              <c:strCache>
                <c:ptCount val="9"/>
                <c:pt idx="0">
                  <c:v>Social Emotional and Mental Health</c:v>
                </c:pt>
                <c:pt idx="1">
                  <c:v>Moderate Learning Difficulty</c:v>
                </c:pt>
                <c:pt idx="2">
                  <c:v>Severe Learning Difficulty</c:v>
                </c:pt>
                <c:pt idx="3">
                  <c:v>Autism Spectrum Condition</c:v>
                </c:pt>
                <c:pt idx="4">
                  <c:v>Profound and Multiple Learning Difficulties</c:v>
                </c:pt>
                <c:pt idx="5">
                  <c:v>Speech, Language or Communication Difficulties</c:v>
                </c:pt>
                <c:pt idx="6">
                  <c:v>Physical Disability</c:v>
                </c:pt>
                <c:pt idx="7">
                  <c:v>Specific Learning Disability</c:v>
                </c:pt>
                <c:pt idx="8">
                  <c:v>Other</c:v>
                </c:pt>
              </c:strCache>
            </c:strRef>
          </c:cat>
          <c:val>
            <c:numRef>
              <c:f>'SEND Data'!$C$19:$K$19</c:f>
              <c:numCache>
                <c:formatCode>General</c:formatCode>
                <c:ptCount val="9"/>
                <c:pt idx="0">
                  <c:v>32</c:v>
                </c:pt>
                <c:pt idx="1">
                  <c:v>17</c:v>
                </c:pt>
                <c:pt idx="2">
                  <c:v>5</c:v>
                </c:pt>
                <c:pt idx="3">
                  <c:v>3</c:v>
                </c:pt>
                <c:pt idx="4">
                  <c:v>2</c:v>
                </c:pt>
                <c:pt idx="6">
                  <c:v>1</c:v>
                </c:pt>
                <c:pt idx="7">
                  <c:v>1</c:v>
                </c:pt>
                <c:pt idx="8">
                  <c:v>2</c:v>
                </c:pt>
              </c:numCache>
            </c:numRef>
          </c:val>
          <c:extLst>
            <c:ext xmlns:c16="http://schemas.microsoft.com/office/drawing/2014/chart" uri="{C3380CC4-5D6E-409C-BE32-E72D297353CC}">
              <c16:uniqueId val="{00000000-7E3F-4822-A499-6F8002EC84D7}"/>
            </c:ext>
          </c:extLst>
        </c:ser>
        <c:ser>
          <c:idx val="2"/>
          <c:order val="2"/>
          <c:tx>
            <c:strRef>
              <c:f>'SEND Data'!$B$20</c:f>
              <c:strCache>
                <c:ptCount val="1"/>
                <c:pt idx="0">
                  <c:v>2018-2019</c:v>
                </c:pt>
              </c:strCache>
            </c:strRef>
          </c:tx>
          <c:spPr>
            <a:solidFill>
              <a:schemeClr val="accent3"/>
            </a:solidFill>
            <a:ln>
              <a:noFill/>
            </a:ln>
            <a:effectLst/>
          </c:spPr>
          <c:invertIfNegative val="0"/>
          <c:cat>
            <c:strRef>
              <c:f>'SEND Data'!$C$17:$K$17</c:f>
              <c:strCache>
                <c:ptCount val="9"/>
                <c:pt idx="0">
                  <c:v>Social Emotional and Mental Health</c:v>
                </c:pt>
                <c:pt idx="1">
                  <c:v>Moderate Learning Difficulty</c:v>
                </c:pt>
                <c:pt idx="2">
                  <c:v>Severe Learning Difficulty</c:v>
                </c:pt>
                <c:pt idx="3">
                  <c:v>Autism Spectrum Condition</c:v>
                </c:pt>
                <c:pt idx="4">
                  <c:v>Profound and Multiple Learning Difficulties</c:v>
                </c:pt>
                <c:pt idx="5">
                  <c:v>Speech, Language or Communication Difficulties</c:v>
                </c:pt>
                <c:pt idx="6">
                  <c:v>Physical Disability</c:v>
                </c:pt>
                <c:pt idx="7">
                  <c:v>Specific Learning Disability</c:v>
                </c:pt>
                <c:pt idx="8">
                  <c:v>Other</c:v>
                </c:pt>
              </c:strCache>
            </c:strRef>
          </c:cat>
          <c:val>
            <c:numRef>
              <c:f>'SEND Data'!$C$20:$K$20</c:f>
              <c:numCache>
                <c:formatCode>General</c:formatCode>
                <c:ptCount val="9"/>
                <c:pt idx="0">
                  <c:v>40</c:v>
                </c:pt>
                <c:pt idx="1">
                  <c:v>20</c:v>
                </c:pt>
                <c:pt idx="2">
                  <c:v>1</c:v>
                </c:pt>
                <c:pt idx="3">
                  <c:v>6</c:v>
                </c:pt>
                <c:pt idx="4">
                  <c:v>4</c:v>
                </c:pt>
                <c:pt idx="5">
                  <c:v>2</c:v>
                </c:pt>
                <c:pt idx="6">
                  <c:v>4</c:v>
                </c:pt>
                <c:pt idx="7">
                  <c:v>3</c:v>
                </c:pt>
                <c:pt idx="8">
                  <c:v>3</c:v>
                </c:pt>
              </c:numCache>
            </c:numRef>
          </c:val>
          <c:extLst>
            <c:ext xmlns:c16="http://schemas.microsoft.com/office/drawing/2014/chart" uri="{C3380CC4-5D6E-409C-BE32-E72D297353CC}">
              <c16:uniqueId val="{00000001-7E3F-4822-A499-6F8002EC84D7}"/>
            </c:ext>
          </c:extLst>
        </c:ser>
        <c:ser>
          <c:idx val="3"/>
          <c:order val="3"/>
          <c:tx>
            <c:strRef>
              <c:f>'SEND Data'!$B$21</c:f>
              <c:strCache>
                <c:ptCount val="1"/>
                <c:pt idx="0">
                  <c:v>2019-2020</c:v>
                </c:pt>
              </c:strCache>
            </c:strRef>
          </c:tx>
          <c:spPr>
            <a:solidFill>
              <a:schemeClr val="accent4"/>
            </a:solidFill>
            <a:ln>
              <a:noFill/>
            </a:ln>
            <a:effectLst/>
          </c:spPr>
          <c:invertIfNegative val="0"/>
          <c:cat>
            <c:strRef>
              <c:f>'SEND Data'!$C$17:$K$17</c:f>
              <c:strCache>
                <c:ptCount val="9"/>
                <c:pt idx="0">
                  <c:v>Social Emotional and Mental Health</c:v>
                </c:pt>
                <c:pt idx="1">
                  <c:v>Moderate Learning Difficulty</c:v>
                </c:pt>
                <c:pt idx="2">
                  <c:v>Severe Learning Difficulty</c:v>
                </c:pt>
                <c:pt idx="3">
                  <c:v>Autism Spectrum Condition</c:v>
                </c:pt>
                <c:pt idx="4">
                  <c:v>Profound and Multiple Learning Difficulties</c:v>
                </c:pt>
                <c:pt idx="5">
                  <c:v>Speech, Language or Communication Difficulties</c:v>
                </c:pt>
                <c:pt idx="6">
                  <c:v>Physical Disability</c:v>
                </c:pt>
                <c:pt idx="7">
                  <c:v>Specific Learning Disability</c:v>
                </c:pt>
                <c:pt idx="8">
                  <c:v>Other</c:v>
                </c:pt>
              </c:strCache>
            </c:strRef>
          </c:cat>
          <c:val>
            <c:numRef>
              <c:f>'SEND Data'!$C$21:$K$21</c:f>
              <c:numCache>
                <c:formatCode>General</c:formatCode>
                <c:ptCount val="9"/>
                <c:pt idx="0">
                  <c:v>80</c:v>
                </c:pt>
                <c:pt idx="1">
                  <c:v>27</c:v>
                </c:pt>
                <c:pt idx="2">
                  <c:v>5</c:v>
                </c:pt>
                <c:pt idx="3">
                  <c:v>10</c:v>
                </c:pt>
                <c:pt idx="4">
                  <c:v>27</c:v>
                </c:pt>
                <c:pt idx="5">
                  <c:v>1</c:v>
                </c:pt>
                <c:pt idx="6">
                  <c:v>3</c:v>
                </c:pt>
                <c:pt idx="7">
                  <c:v>4</c:v>
                </c:pt>
                <c:pt idx="8">
                  <c:v>6</c:v>
                </c:pt>
              </c:numCache>
            </c:numRef>
          </c:val>
          <c:extLst>
            <c:ext xmlns:c16="http://schemas.microsoft.com/office/drawing/2014/chart" uri="{C3380CC4-5D6E-409C-BE32-E72D297353CC}">
              <c16:uniqueId val="{00000002-7E3F-4822-A499-6F8002EC84D7}"/>
            </c:ext>
          </c:extLst>
        </c:ser>
        <c:ser>
          <c:idx val="4"/>
          <c:order val="4"/>
          <c:tx>
            <c:strRef>
              <c:f>'SEND Data'!$B$22</c:f>
              <c:strCache>
                <c:ptCount val="1"/>
                <c:pt idx="0">
                  <c:v>2020-21</c:v>
                </c:pt>
              </c:strCache>
            </c:strRef>
          </c:tx>
          <c:spPr>
            <a:solidFill>
              <a:schemeClr val="accent5"/>
            </a:solidFill>
            <a:ln>
              <a:noFill/>
            </a:ln>
            <a:effectLst/>
          </c:spPr>
          <c:invertIfNegative val="0"/>
          <c:cat>
            <c:strRef>
              <c:f>'SEND Data'!$C$17:$K$17</c:f>
              <c:strCache>
                <c:ptCount val="9"/>
                <c:pt idx="0">
                  <c:v>Social Emotional and Mental Health</c:v>
                </c:pt>
                <c:pt idx="1">
                  <c:v>Moderate Learning Difficulty</c:v>
                </c:pt>
                <c:pt idx="2">
                  <c:v>Severe Learning Difficulty</c:v>
                </c:pt>
                <c:pt idx="3">
                  <c:v>Autism Spectrum Condition</c:v>
                </c:pt>
                <c:pt idx="4">
                  <c:v>Profound and Multiple Learning Difficulties</c:v>
                </c:pt>
                <c:pt idx="5">
                  <c:v>Speech, Language or Communication Difficulties</c:v>
                </c:pt>
                <c:pt idx="6">
                  <c:v>Physical Disability</c:v>
                </c:pt>
                <c:pt idx="7">
                  <c:v>Specific Learning Disability</c:v>
                </c:pt>
                <c:pt idx="8">
                  <c:v>Other</c:v>
                </c:pt>
              </c:strCache>
            </c:strRef>
          </c:cat>
          <c:val>
            <c:numRef>
              <c:f>'SEND Data'!$C$22:$K$22</c:f>
              <c:numCache>
                <c:formatCode>General</c:formatCode>
                <c:ptCount val="9"/>
                <c:pt idx="0">
                  <c:v>114</c:v>
                </c:pt>
                <c:pt idx="1">
                  <c:v>30</c:v>
                </c:pt>
                <c:pt idx="2">
                  <c:v>5</c:v>
                </c:pt>
                <c:pt idx="3">
                  <c:v>11</c:v>
                </c:pt>
                <c:pt idx="4">
                  <c:v>5</c:v>
                </c:pt>
                <c:pt idx="5">
                  <c:v>5</c:v>
                </c:pt>
                <c:pt idx="6">
                  <c:v>2</c:v>
                </c:pt>
                <c:pt idx="7">
                  <c:v>2</c:v>
                </c:pt>
                <c:pt idx="8">
                  <c:v>3</c:v>
                </c:pt>
              </c:numCache>
            </c:numRef>
          </c:val>
          <c:extLst>
            <c:ext xmlns:c16="http://schemas.microsoft.com/office/drawing/2014/chart" uri="{C3380CC4-5D6E-409C-BE32-E72D297353CC}">
              <c16:uniqueId val="{00000003-7E3F-4822-A499-6F8002EC84D7}"/>
            </c:ext>
          </c:extLst>
        </c:ser>
        <c:dLbls>
          <c:showLegendKey val="0"/>
          <c:showVal val="0"/>
          <c:showCatName val="0"/>
          <c:showSerName val="0"/>
          <c:showPercent val="0"/>
          <c:showBubbleSize val="0"/>
        </c:dLbls>
        <c:gapWidth val="150"/>
        <c:overlap val="100"/>
        <c:axId val="1050216752"/>
        <c:axId val="1050215088"/>
        <c:extLst>
          <c:ext xmlns:c15="http://schemas.microsoft.com/office/drawing/2012/chart" uri="{02D57815-91ED-43cb-92C2-25804820EDAC}">
            <c15:filteredBarSeries>
              <c15:ser>
                <c:idx val="0"/>
                <c:order val="0"/>
                <c:tx>
                  <c:strRef>
                    <c:extLst>
                      <c:ext uri="{02D57815-91ED-43cb-92C2-25804820EDAC}">
                        <c15:formulaRef>
                          <c15:sqref>'SEND Data'!$B$18</c15:sqref>
                        </c15:formulaRef>
                      </c:ext>
                    </c:extLst>
                    <c:strCache>
                      <c:ptCount val="1"/>
                    </c:strCache>
                  </c:strRef>
                </c:tx>
                <c:spPr>
                  <a:solidFill>
                    <a:schemeClr val="accent1"/>
                  </a:solidFill>
                  <a:ln>
                    <a:noFill/>
                  </a:ln>
                  <a:effectLst/>
                </c:spPr>
                <c:invertIfNegative val="0"/>
                <c:cat>
                  <c:strRef>
                    <c:extLst>
                      <c:ext uri="{02D57815-91ED-43cb-92C2-25804820EDAC}">
                        <c15:formulaRef>
                          <c15:sqref>'SEND Data'!$C$17:$K$17</c15:sqref>
                        </c15:formulaRef>
                      </c:ext>
                    </c:extLst>
                    <c:strCache>
                      <c:ptCount val="9"/>
                      <c:pt idx="0">
                        <c:v>Social Emotional and Mental Health</c:v>
                      </c:pt>
                      <c:pt idx="1">
                        <c:v>Moderate Learning Difficulty</c:v>
                      </c:pt>
                      <c:pt idx="2">
                        <c:v>Severe Learning Difficulty</c:v>
                      </c:pt>
                      <c:pt idx="3">
                        <c:v>Autism Spectrum Condition</c:v>
                      </c:pt>
                      <c:pt idx="4">
                        <c:v>Profound and Multiple Learning Difficulties</c:v>
                      </c:pt>
                      <c:pt idx="5">
                        <c:v>Speech, Language or Communication Difficulties</c:v>
                      </c:pt>
                      <c:pt idx="6">
                        <c:v>Physical Disability</c:v>
                      </c:pt>
                      <c:pt idx="7">
                        <c:v>Specific Learning Disability</c:v>
                      </c:pt>
                      <c:pt idx="8">
                        <c:v>Other</c:v>
                      </c:pt>
                    </c:strCache>
                  </c:strRef>
                </c:cat>
                <c:val>
                  <c:numRef>
                    <c:extLst>
                      <c:ext uri="{02D57815-91ED-43cb-92C2-25804820EDAC}">
                        <c15:formulaRef>
                          <c15:sqref>'SEND Data'!$C$18:$K$18</c15:sqref>
                        </c15:formulaRef>
                      </c:ext>
                    </c:extLst>
                    <c:numCache>
                      <c:formatCode>General</c:formatCode>
                      <c:ptCount val="9"/>
                    </c:numCache>
                  </c:numRef>
                </c:val>
                <c:extLst>
                  <c:ext xmlns:c16="http://schemas.microsoft.com/office/drawing/2014/chart" uri="{C3380CC4-5D6E-409C-BE32-E72D297353CC}">
                    <c16:uniqueId val="{00000004-7E3F-4822-A499-6F8002EC84D7}"/>
                  </c:ext>
                </c:extLst>
              </c15:ser>
            </c15:filteredBarSeries>
          </c:ext>
        </c:extLst>
      </c:barChart>
      <c:catAx>
        <c:axId val="1050216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0215088"/>
        <c:crosses val="autoZero"/>
        <c:auto val="1"/>
        <c:lblAlgn val="ctr"/>
        <c:lblOffset val="100"/>
        <c:noMultiLvlLbl val="0"/>
      </c:catAx>
      <c:valAx>
        <c:axId val="10502150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02167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Cared for Children</a:t>
            </a:r>
            <a:r>
              <a:rPr lang="en-GB" baseline="0"/>
              <a:t> by Year Group</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'pupils by year group'!$K$6</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'pupils by year group'!$J$7:$J$20</c:f>
              <c:strCache>
                <c:ptCount val="14"/>
                <c:pt idx="0">
                  <c:v>Reception</c:v>
                </c:pt>
                <c:pt idx="1">
                  <c:v>Year 1</c:v>
                </c:pt>
                <c:pt idx="2">
                  <c:v>Year 2</c:v>
                </c:pt>
                <c:pt idx="3">
                  <c:v>Year 3</c:v>
                </c:pt>
                <c:pt idx="4">
                  <c:v>Year 4</c:v>
                </c:pt>
                <c:pt idx="5">
                  <c:v>Year 5</c:v>
                </c:pt>
                <c:pt idx="6">
                  <c:v>Year 6</c:v>
                </c:pt>
                <c:pt idx="7">
                  <c:v>Year 7</c:v>
                </c:pt>
                <c:pt idx="8">
                  <c:v>Year 8</c:v>
                </c:pt>
                <c:pt idx="9">
                  <c:v>Year 9</c:v>
                </c:pt>
                <c:pt idx="10">
                  <c:v>Year 10</c:v>
                </c:pt>
                <c:pt idx="11">
                  <c:v>Year 11</c:v>
                </c:pt>
                <c:pt idx="12">
                  <c:v>Year 12</c:v>
                </c:pt>
                <c:pt idx="13">
                  <c:v>Year 13</c:v>
                </c:pt>
              </c:strCache>
            </c:strRef>
          </c:cat>
          <c:val>
            <c:numRef>
              <c:f>'pupils by year group'!$K$7:$K$20</c:f>
              <c:numCache>
                <c:formatCode>General</c:formatCode>
                <c:ptCount val="14"/>
                <c:pt idx="0">
                  <c:v>20</c:v>
                </c:pt>
                <c:pt idx="1">
                  <c:v>28</c:v>
                </c:pt>
                <c:pt idx="2">
                  <c:v>33</c:v>
                </c:pt>
                <c:pt idx="3">
                  <c:v>33</c:v>
                </c:pt>
                <c:pt idx="4">
                  <c:v>38</c:v>
                </c:pt>
                <c:pt idx="5">
                  <c:v>32</c:v>
                </c:pt>
                <c:pt idx="6">
                  <c:v>46</c:v>
                </c:pt>
                <c:pt idx="7">
                  <c:v>37</c:v>
                </c:pt>
                <c:pt idx="8">
                  <c:v>52</c:v>
                </c:pt>
                <c:pt idx="9">
                  <c:v>51</c:v>
                </c:pt>
                <c:pt idx="10">
                  <c:v>56</c:v>
                </c:pt>
                <c:pt idx="11">
                  <c:v>60</c:v>
                </c:pt>
                <c:pt idx="12">
                  <c:v>77</c:v>
                </c:pt>
                <c:pt idx="13">
                  <c:v>44</c:v>
                </c:pt>
              </c:numCache>
            </c:numRef>
          </c:val>
          <c:extLst>
            <c:ext xmlns:c16="http://schemas.microsoft.com/office/drawing/2014/chart" uri="{C3380CC4-5D6E-409C-BE32-E72D297353CC}">
              <c16:uniqueId val="{00000000-1ED5-403D-B58E-0AF91001A8CD}"/>
            </c:ext>
          </c:extLst>
        </c:ser>
        <c:ser>
          <c:idx val="1"/>
          <c:order val="1"/>
          <c:tx>
            <c:strRef>
              <c:f>'pupils by year group'!$L$6</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'pupils by year group'!$J$7:$J$20</c:f>
              <c:strCache>
                <c:ptCount val="14"/>
                <c:pt idx="0">
                  <c:v>Reception</c:v>
                </c:pt>
                <c:pt idx="1">
                  <c:v>Year 1</c:v>
                </c:pt>
                <c:pt idx="2">
                  <c:v>Year 2</c:v>
                </c:pt>
                <c:pt idx="3">
                  <c:v>Year 3</c:v>
                </c:pt>
                <c:pt idx="4">
                  <c:v>Year 4</c:v>
                </c:pt>
                <c:pt idx="5">
                  <c:v>Year 5</c:v>
                </c:pt>
                <c:pt idx="6">
                  <c:v>Year 6</c:v>
                </c:pt>
                <c:pt idx="7">
                  <c:v>Year 7</c:v>
                </c:pt>
                <c:pt idx="8">
                  <c:v>Year 8</c:v>
                </c:pt>
                <c:pt idx="9">
                  <c:v>Year 9</c:v>
                </c:pt>
                <c:pt idx="10">
                  <c:v>Year 10</c:v>
                </c:pt>
                <c:pt idx="11">
                  <c:v>Year 11</c:v>
                </c:pt>
                <c:pt idx="12">
                  <c:v>Year 12</c:v>
                </c:pt>
                <c:pt idx="13">
                  <c:v>Year 13</c:v>
                </c:pt>
              </c:strCache>
            </c:strRef>
          </c:cat>
          <c:val>
            <c:numRef>
              <c:f>'pupils by year group'!$L$7:$L$20</c:f>
              <c:numCache>
                <c:formatCode>General</c:formatCode>
                <c:ptCount val="14"/>
                <c:pt idx="0">
                  <c:v>21</c:v>
                </c:pt>
                <c:pt idx="1">
                  <c:v>19</c:v>
                </c:pt>
                <c:pt idx="2">
                  <c:v>27</c:v>
                </c:pt>
                <c:pt idx="3">
                  <c:v>28</c:v>
                </c:pt>
                <c:pt idx="4">
                  <c:v>30</c:v>
                </c:pt>
                <c:pt idx="5">
                  <c:v>34</c:v>
                </c:pt>
                <c:pt idx="6">
                  <c:v>34</c:v>
                </c:pt>
                <c:pt idx="7">
                  <c:v>45</c:v>
                </c:pt>
                <c:pt idx="8">
                  <c:v>42</c:v>
                </c:pt>
                <c:pt idx="9">
                  <c:v>53</c:v>
                </c:pt>
                <c:pt idx="10">
                  <c:v>52</c:v>
                </c:pt>
                <c:pt idx="11">
                  <c:v>67</c:v>
                </c:pt>
                <c:pt idx="12">
                  <c:v>69</c:v>
                </c:pt>
                <c:pt idx="13">
                  <c:v>59</c:v>
                </c:pt>
              </c:numCache>
            </c:numRef>
          </c:val>
          <c:extLst>
            <c:ext xmlns:c16="http://schemas.microsoft.com/office/drawing/2014/chart" uri="{C3380CC4-5D6E-409C-BE32-E72D297353CC}">
              <c16:uniqueId val="{00000001-1ED5-403D-B58E-0AF91001A8CD}"/>
            </c:ext>
          </c:extLst>
        </c:ser>
        <c:dLbls>
          <c:showLegendKey val="0"/>
          <c:showVal val="0"/>
          <c:showCatName val="0"/>
          <c:showSerName val="0"/>
          <c:showPercent val="0"/>
          <c:showBubbleSize val="0"/>
        </c:dLbls>
        <c:gapWidth val="219"/>
        <c:overlap val="-27"/>
        <c:axId val="436954143"/>
        <c:axId val="436952479"/>
      </c:barChart>
      <c:catAx>
        <c:axId val="436954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952479"/>
        <c:crosses val="autoZero"/>
        <c:auto val="1"/>
        <c:lblAlgn val="ctr"/>
        <c:lblOffset val="100"/>
        <c:noMultiLvlLbl val="0"/>
      </c:catAx>
      <c:valAx>
        <c:axId val="4369524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6954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Distribution of Cared</a:t>
            </a:r>
            <a:r>
              <a:rPr lang="en-GB" baseline="0"/>
              <a:t> for Young People in FE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2"/>
          <c:order val="2"/>
          <c:tx>
            <c:strRef>
              <c:f>'pupils by year group'!$E$30</c:f>
              <c:strCache>
                <c:ptCount val="1"/>
                <c:pt idx="0">
                  <c:v>2019/2020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'pupils by year group'!$B$31:$B$32</c:f>
              <c:strCache>
                <c:ptCount val="2"/>
                <c:pt idx="0">
                  <c:v>Numbers enrolled in Tameside FE</c:v>
                </c:pt>
                <c:pt idx="1">
                  <c:v>Numbers Enrolled in Out of Area FE</c:v>
                </c:pt>
              </c:strCache>
            </c:strRef>
          </c:cat>
          <c:val>
            <c:numRef>
              <c:f>'pupils by year group'!$E$31:$E$32</c:f>
              <c:numCache>
                <c:formatCode>General</c:formatCode>
                <c:ptCount val="2"/>
                <c:pt idx="0">
                  <c:v>37</c:v>
                </c:pt>
                <c:pt idx="1">
                  <c:v>21</c:v>
                </c:pt>
              </c:numCache>
            </c:numRef>
          </c:val>
          <c:extLst>
            <c:ext xmlns:c16="http://schemas.microsoft.com/office/drawing/2014/chart" uri="{C3380CC4-5D6E-409C-BE32-E72D297353CC}">
              <c16:uniqueId val="{00000000-6A19-4C18-97A6-5F1C65F738A4}"/>
            </c:ext>
          </c:extLst>
        </c:ser>
        <c:ser>
          <c:idx val="3"/>
          <c:order val="3"/>
          <c:tx>
            <c:strRef>
              <c:f>'pupils by year group'!$F$30</c:f>
              <c:strCache>
                <c:ptCount val="1"/>
                <c:pt idx="0">
                  <c:v>2020/2021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'pupils by year group'!$B$31:$B$32</c:f>
              <c:strCache>
                <c:ptCount val="2"/>
                <c:pt idx="0">
                  <c:v>Numbers enrolled in Tameside FE</c:v>
                </c:pt>
                <c:pt idx="1">
                  <c:v>Numbers Enrolled in Out of Area FE</c:v>
                </c:pt>
              </c:strCache>
            </c:strRef>
          </c:cat>
          <c:val>
            <c:numRef>
              <c:f>'pupils by year group'!$F$31:$F$32</c:f>
              <c:numCache>
                <c:formatCode>General</c:formatCode>
                <c:ptCount val="2"/>
                <c:pt idx="0">
                  <c:v>30</c:v>
                </c:pt>
                <c:pt idx="1">
                  <c:v>48</c:v>
                </c:pt>
              </c:numCache>
            </c:numRef>
          </c:val>
          <c:extLst>
            <c:ext xmlns:c16="http://schemas.microsoft.com/office/drawing/2014/chart" uri="{C3380CC4-5D6E-409C-BE32-E72D297353CC}">
              <c16:uniqueId val="{00000001-6A19-4C18-97A6-5F1C65F738A4}"/>
            </c:ext>
          </c:extLst>
        </c:ser>
        <c:dLbls>
          <c:showLegendKey val="0"/>
          <c:showVal val="0"/>
          <c:showCatName val="0"/>
          <c:showSerName val="0"/>
          <c:showPercent val="0"/>
          <c:showBubbleSize val="0"/>
        </c:dLbls>
        <c:gapWidth val="150"/>
        <c:overlap val="100"/>
        <c:axId val="526905839"/>
        <c:axId val="526906255"/>
        <c:extLst>
          <c:ext xmlns:c15="http://schemas.microsoft.com/office/drawing/2012/chart" uri="{02D57815-91ED-43cb-92C2-25804820EDAC}">
            <c15:filteredBarSeries>
              <c15:ser>
                <c:idx val="0"/>
                <c:order val="0"/>
                <c:tx>
                  <c:strRef>
                    <c:extLst>
                      <c:ext uri="{02D57815-91ED-43cb-92C2-25804820EDAC}">
                        <c15:formulaRef>
                          <c15:sqref>'pupils by year group'!$C$30</c15:sqref>
                        </c15:formulaRef>
                      </c:ext>
                    </c:extLst>
                    <c:strCache>
                      <c:ptCount val="1"/>
                    </c:strCache>
                  </c:strRef>
                </c:tx>
                <c:spPr>
                  <a:solidFill>
                    <a:schemeClr val="accent1"/>
                  </a:solidFill>
                  <a:ln>
                    <a:noFill/>
                  </a:ln>
                  <a:effectLst/>
                </c:spPr>
                <c:invertIfNegative val="0"/>
                <c:cat>
                  <c:strRef>
                    <c:extLst>
                      <c:ext uri="{02D57815-91ED-43cb-92C2-25804820EDAC}">
                        <c15:formulaRef>
                          <c15:sqref>'pupils by year group'!$B$31:$B$32</c15:sqref>
                        </c15:formulaRef>
                      </c:ext>
                    </c:extLst>
                    <c:strCache>
                      <c:ptCount val="2"/>
                      <c:pt idx="0">
                        <c:v>Numbers enrolled in Tameside FE</c:v>
                      </c:pt>
                      <c:pt idx="1">
                        <c:v>Numbers Enrolled in Out of Area FE</c:v>
                      </c:pt>
                    </c:strCache>
                  </c:strRef>
                </c:cat>
                <c:val>
                  <c:numRef>
                    <c:extLst>
                      <c:ext uri="{02D57815-91ED-43cb-92C2-25804820EDAC}">
                        <c15:formulaRef>
                          <c15:sqref>'pupils by year group'!$C$31:$C$32</c15:sqref>
                        </c15:formulaRef>
                      </c:ext>
                    </c:extLst>
                    <c:numCache>
                      <c:formatCode>General</c:formatCode>
                      <c:ptCount val="2"/>
                    </c:numCache>
                  </c:numRef>
                </c:val>
                <c:extLst>
                  <c:ext xmlns:c16="http://schemas.microsoft.com/office/drawing/2014/chart" uri="{C3380CC4-5D6E-409C-BE32-E72D297353CC}">
                    <c16:uniqueId val="{00000002-6A19-4C18-97A6-5F1C65F738A4}"/>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'pupils by year group'!$D$30</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'pupils by year group'!$B$31:$B$32</c15:sqref>
                        </c15:formulaRef>
                      </c:ext>
                    </c:extLst>
                    <c:strCache>
                      <c:ptCount val="2"/>
                      <c:pt idx="0">
                        <c:v>Numbers enrolled in Tameside FE</c:v>
                      </c:pt>
                      <c:pt idx="1">
                        <c:v>Numbers Enrolled in Out of Area FE</c:v>
                      </c:pt>
                    </c:strCache>
                  </c:strRef>
                </c:cat>
                <c:val>
                  <c:numRef>
                    <c:extLst xmlns:c15="http://schemas.microsoft.com/office/drawing/2012/chart">
                      <c:ext xmlns:c15="http://schemas.microsoft.com/office/drawing/2012/chart" uri="{02D57815-91ED-43cb-92C2-25804820EDAC}">
                        <c15:formulaRef>
                          <c15:sqref>'pupils by year group'!$D$31:$D$32</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3-6A19-4C18-97A6-5F1C65F738A4}"/>
                  </c:ext>
                </c:extLst>
              </c15:ser>
            </c15:filteredBarSeries>
          </c:ext>
        </c:extLst>
      </c:barChart>
      <c:catAx>
        <c:axId val="5269058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906255"/>
        <c:crosses val="autoZero"/>
        <c:auto val="1"/>
        <c:lblAlgn val="ctr"/>
        <c:lblOffset val="100"/>
        <c:noMultiLvlLbl val="0"/>
      </c:catAx>
      <c:valAx>
        <c:axId val="5269062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905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Cared</a:t>
            </a:r>
            <a:r>
              <a:rPr lang="en-GB" baseline="0"/>
              <a:t> for Young People in FE and HE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2"/>
          <c:order val="2"/>
          <c:tx>
            <c:strRef>
              <c:f>'pupils by year group'!$E$27</c:f>
              <c:strCache>
                <c:ptCount val="1"/>
                <c:pt idx="0">
                  <c:v>2019/2020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'pupils by year group'!$B$28:$B$29</c:f>
              <c:strCache>
                <c:ptCount val="2"/>
                <c:pt idx="0">
                  <c:v>Numbers enrolled in Further Education</c:v>
                </c:pt>
                <c:pt idx="1">
                  <c:v>Numbers enrolled in Higher Education</c:v>
                </c:pt>
              </c:strCache>
            </c:strRef>
          </c:cat>
          <c:val>
            <c:numRef>
              <c:f>'pupils by year group'!$E$28:$E$29</c:f>
              <c:numCache>
                <c:formatCode>General</c:formatCode>
                <c:ptCount val="2"/>
                <c:pt idx="0">
                  <c:v>58</c:v>
                </c:pt>
                <c:pt idx="1">
                  <c:v>12</c:v>
                </c:pt>
              </c:numCache>
            </c:numRef>
          </c:val>
          <c:extLst>
            <c:ext xmlns:c16="http://schemas.microsoft.com/office/drawing/2014/chart" uri="{C3380CC4-5D6E-409C-BE32-E72D297353CC}">
              <c16:uniqueId val="{00000000-C15D-48D4-A439-D06EB87BD816}"/>
            </c:ext>
          </c:extLst>
        </c:ser>
        <c:ser>
          <c:idx val="3"/>
          <c:order val="3"/>
          <c:tx>
            <c:strRef>
              <c:f>'pupils by year group'!$F$27</c:f>
              <c:strCache>
                <c:ptCount val="1"/>
                <c:pt idx="0">
                  <c:v>2020/2021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'pupils by year group'!$B$28:$B$29</c:f>
              <c:strCache>
                <c:ptCount val="2"/>
                <c:pt idx="0">
                  <c:v>Numbers enrolled in Further Education</c:v>
                </c:pt>
                <c:pt idx="1">
                  <c:v>Numbers enrolled in Higher Education</c:v>
                </c:pt>
              </c:strCache>
            </c:strRef>
          </c:cat>
          <c:val>
            <c:numRef>
              <c:f>'pupils by year group'!$F$28:$F$29</c:f>
              <c:numCache>
                <c:formatCode>General</c:formatCode>
                <c:ptCount val="2"/>
                <c:pt idx="0">
                  <c:v>78</c:v>
                </c:pt>
                <c:pt idx="1">
                  <c:v>15</c:v>
                </c:pt>
              </c:numCache>
            </c:numRef>
          </c:val>
          <c:extLst>
            <c:ext xmlns:c16="http://schemas.microsoft.com/office/drawing/2014/chart" uri="{C3380CC4-5D6E-409C-BE32-E72D297353CC}">
              <c16:uniqueId val="{00000001-C15D-48D4-A439-D06EB87BD816}"/>
            </c:ext>
          </c:extLst>
        </c:ser>
        <c:dLbls>
          <c:showLegendKey val="0"/>
          <c:showVal val="0"/>
          <c:showCatName val="0"/>
          <c:showSerName val="0"/>
          <c:showPercent val="0"/>
          <c:showBubbleSize val="0"/>
        </c:dLbls>
        <c:gapWidth val="150"/>
        <c:overlap val="100"/>
        <c:axId val="205411375"/>
        <c:axId val="205412623"/>
        <c:extLst>
          <c:ext xmlns:c15="http://schemas.microsoft.com/office/drawing/2012/chart" uri="{02D57815-91ED-43cb-92C2-25804820EDAC}">
            <c15:filteredBarSeries>
              <c15:ser>
                <c:idx val="0"/>
                <c:order val="0"/>
                <c:tx>
                  <c:strRef>
                    <c:extLst>
                      <c:ext uri="{02D57815-91ED-43cb-92C2-25804820EDAC}">
                        <c15:formulaRef>
                          <c15:sqref>'pupils by year group'!$C$27</c15:sqref>
                        </c15:formulaRef>
                      </c:ext>
                    </c:extLst>
                    <c:strCache>
                      <c:ptCount val="1"/>
                    </c:strCache>
                  </c:strRef>
                </c:tx>
                <c:spPr>
                  <a:solidFill>
                    <a:schemeClr val="accent1"/>
                  </a:solidFill>
                  <a:ln>
                    <a:noFill/>
                  </a:ln>
                  <a:effectLst/>
                </c:spPr>
                <c:invertIfNegative val="0"/>
                <c:cat>
                  <c:strRef>
                    <c:extLst>
                      <c:ext uri="{02D57815-91ED-43cb-92C2-25804820EDAC}">
                        <c15:formulaRef>
                          <c15:sqref>'pupils by year group'!$B$28:$B$29</c15:sqref>
                        </c15:formulaRef>
                      </c:ext>
                    </c:extLst>
                    <c:strCache>
                      <c:ptCount val="2"/>
                      <c:pt idx="0">
                        <c:v>Numbers enrolled in Further Education</c:v>
                      </c:pt>
                      <c:pt idx="1">
                        <c:v>Numbers enrolled in Higher Education</c:v>
                      </c:pt>
                    </c:strCache>
                  </c:strRef>
                </c:cat>
                <c:val>
                  <c:numRef>
                    <c:extLst>
                      <c:ext uri="{02D57815-91ED-43cb-92C2-25804820EDAC}">
                        <c15:formulaRef>
                          <c15:sqref>'pupils by year group'!$C$28:$C$29</c15:sqref>
                        </c15:formulaRef>
                      </c:ext>
                    </c:extLst>
                    <c:numCache>
                      <c:formatCode>General</c:formatCode>
                      <c:ptCount val="2"/>
                    </c:numCache>
                  </c:numRef>
                </c:val>
                <c:extLst>
                  <c:ext xmlns:c16="http://schemas.microsoft.com/office/drawing/2014/chart" uri="{C3380CC4-5D6E-409C-BE32-E72D297353CC}">
                    <c16:uniqueId val="{00000002-C15D-48D4-A439-D06EB87BD816}"/>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'pupils by year group'!$D$27</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'pupils by year group'!$B$28:$B$29</c15:sqref>
                        </c15:formulaRef>
                      </c:ext>
                    </c:extLst>
                    <c:strCache>
                      <c:ptCount val="2"/>
                      <c:pt idx="0">
                        <c:v>Numbers enrolled in Further Education</c:v>
                      </c:pt>
                      <c:pt idx="1">
                        <c:v>Numbers enrolled in Higher Education</c:v>
                      </c:pt>
                    </c:strCache>
                  </c:strRef>
                </c:cat>
                <c:val>
                  <c:numRef>
                    <c:extLst xmlns:c15="http://schemas.microsoft.com/office/drawing/2012/chart">
                      <c:ext xmlns:c15="http://schemas.microsoft.com/office/drawing/2012/chart" uri="{02D57815-91ED-43cb-92C2-25804820EDAC}">
                        <c15:formulaRef>
                          <c15:sqref>'pupils by year group'!$D$28:$D$29</c15:sqref>
                        </c15:formulaRef>
                      </c:ext>
                    </c:extLst>
                    <c:numCache>
                      <c:formatCode>General</c:formatCode>
                      <c:ptCount val="2"/>
                    </c:numCache>
                  </c:numRef>
                </c:val>
                <c:extLst xmlns:c15="http://schemas.microsoft.com/office/drawing/2012/chart">
                  <c:ext xmlns:c16="http://schemas.microsoft.com/office/drawing/2014/chart" uri="{C3380CC4-5D6E-409C-BE32-E72D297353CC}">
                    <c16:uniqueId val="{00000003-C15D-48D4-A439-D06EB87BD816}"/>
                  </c:ext>
                </c:extLst>
              </c15:ser>
            </c15:filteredBarSeries>
          </c:ext>
        </c:extLst>
      </c:barChart>
      <c:catAx>
        <c:axId val="2054113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412623"/>
        <c:crosses val="autoZero"/>
        <c:auto val="1"/>
        <c:lblAlgn val="ctr"/>
        <c:lblOffset val="100"/>
        <c:noMultiLvlLbl val="0"/>
      </c:catAx>
      <c:valAx>
        <c:axId val="2054126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411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PEP Completion Rates</a:t>
            </a:r>
            <a:r>
              <a:rPr lang="en-GB" baseline="0"/>
              <a:t> - Termly Comparison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'PEP completion'!$I$3</c:f>
              <c:strCache>
                <c:ptCount val="1"/>
                <c:pt idx="0">
                  <c:v>2018/19</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'PEP completion'!$G$4:$G$6</c:f>
              <c:strCache>
                <c:ptCount val="3"/>
                <c:pt idx="0">
                  <c:v>Term 1</c:v>
                </c:pt>
                <c:pt idx="1">
                  <c:v>Term 2</c:v>
                </c:pt>
                <c:pt idx="2">
                  <c:v>Term 3</c:v>
                </c:pt>
              </c:strCache>
            </c:strRef>
          </c:cat>
          <c:val>
            <c:numRef>
              <c:f>'PEP completion'!$I$4:$I$6</c:f>
              <c:numCache>
                <c:formatCode>0.00%</c:formatCode>
                <c:ptCount val="3"/>
                <c:pt idx="0">
                  <c:v>0.97199999999999998</c:v>
                </c:pt>
                <c:pt idx="1">
                  <c:v>0.98199999999999998</c:v>
                </c:pt>
                <c:pt idx="2" formatCode="0%">
                  <c:v>0.95</c:v>
                </c:pt>
              </c:numCache>
            </c:numRef>
          </c:val>
          <c:extLst>
            <c:ext xmlns:c16="http://schemas.microsoft.com/office/drawing/2014/chart" uri="{C3380CC4-5D6E-409C-BE32-E72D297353CC}">
              <c16:uniqueId val="{00000001-B8FD-4843-B857-5859FA0FD258}"/>
            </c:ext>
          </c:extLst>
        </c:ser>
        <c:ser>
          <c:idx val="2"/>
          <c:order val="1"/>
          <c:tx>
            <c:strRef>
              <c:f>'PEP completion'!$J$3</c:f>
              <c:strCache>
                <c:ptCount val="1"/>
                <c:pt idx="0">
                  <c:v>2019/20</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'PEP completion'!$G$4:$G$6</c:f>
              <c:strCache>
                <c:ptCount val="3"/>
                <c:pt idx="0">
                  <c:v>Term 1</c:v>
                </c:pt>
                <c:pt idx="1">
                  <c:v>Term 2</c:v>
                </c:pt>
                <c:pt idx="2">
                  <c:v>Term 3</c:v>
                </c:pt>
              </c:strCache>
            </c:strRef>
          </c:cat>
          <c:val>
            <c:numRef>
              <c:f>'PEP completion'!$J$4:$J$6</c:f>
              <c:numCache>
                <c:formatCode>0.00%</c:formatCode>
                <c:ptCount val="3"/>
                <c:pt idx="0">
                  <c:v>0.95399999999999996</c:v>
                </c:pt>
                <c:pt idx="1">
                  <c:v>0.82799999999999996</c:v>
                </c:pt>
                <c:pt idx="2" formatCode="0%">
                  <c:v>1</c:v>
                </c:pt>
              </c:numCache>
            </c:numRef>
          </c:val>
          <c:extLst>
            <c:ext xmlns:c16="http://schemas.microsoft.com/office/drawing/2014/chart" uri="{C3380CC4-5D6E-409C-BE32-E72D297353CC}">
              <c16:uniqueId val="{00000002-B8FD-4843-B857-5859FA0FD258}"/>
            </c:ext>
          </c:extLst>
        </c:ser>
        <c:ser>
          <c:idx val="3"/>
          <c:order val="2"/>
          <c:tx>
            <c:strRef>
              <c:f>'PEP completion'!$K$3</c:f>
              <c:strCache>
                <c:ptCount val="1"/>
                <c:pt idx="0">
                  <c:v>2020/21</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'PEP completion'!$G$4:$G$6</c:f>
              <c:strCache>
                <c:ptCount val="3"/>
                <c:pt idx="0">
                  <c:v>Term 1</c:v>
                </c:pt>
                <c:pt idx="1">
                  <c:v>Term 2</c:v>
                </c:pt>
                <c:pt idx="2">
                  <c:v>Term 3</c:v>
                </c:pt>
              </c:strCache>
            </c:strRef>
          </c:cat>
          <c:val>
            <c:numRef>
              <c:f>'PEP completion'!$K$4:$K$6</c:f>
              <c:numCache>
                <c:formatCode>0.00%</c:formatCode>
                <c:ptCount val="3"/>
                <c:pt idx="0">
                  <c:v>0.97299999999999998</c:v>
                </c:pt>
                <c:pt idx="1">
                  <c:v>0.71699999999999997</c:v>
                </c:pt>
                <c:pt idx="2">
                  <c:v>0.97799999999999998</c:v>
                </c:pt>
              </c:numCache>
            </c:numRef>
          </c:val>
          <c:extLst>
            <c:ext xmlns:c16="http://schemas.microsoft.com/office/drawing/2014/chart" uri="{C3380CC4-5D6E-409C-BE32-E72D297353CC}">
              <c16:uniqueId val="{00000003-B8FD-4843-B857-5859FA0FD258}"/>
            </c:ext>
          </c:extLst>
        </c:ser>
        <c:dLbls>
          <c:showLegendKey val="0"/>
          <c:showVal val="0"/>
          <c:showCatName val="0"/>
          <c:showSerName val="0"/>
          <c:showPercent val="0"/>
          <c:showBubbleSize val="0"/>
        </c:dLbls>
        <c:gapWidth val="219"/>
        <c:overlap val="-27"/>
        <c:axId val="1433480575"/>
        <c:axId val="1433478911"/>
      </c:barChart>
      <c:catAx>
        <c:axId val="1433480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3478911"/>
        <c:crosses val="autoZero"/>
        <c:auto val="1"/>
        <c:lblAlgn val="ctr"/>
        <c:lblOffset val="100"/>
        <c:noMultiLvlLbl val="0"/>
      </c:catAx>
      <c:valAx>
        <c:axId val="14334789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34805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PEP Completion Rates - Yearly Comparison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'PEP completion'!$G$4</c:f>
              <c:strCache>
                <c:ptCount val="1"/>
                <c:pt idx="0">
                  <c:v>Term 1</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'PEP completion'!$H$3:$L$3</c:f>
              <c:strCache>
                <c:ptCount val="3"/>
                <c:pt idx="0">
                  <c:v>2018/19</c:v>
                </c:pt>
                <c:pt idx="1">
                  <c:v>2019/20</c:v>
                </c:pt>
                <c:pt idx="2">
                  <c:v>2020/21</c:v>
                </c:pt>
              </c:strCache>
            </c:strRef>
          </c:cat>
          <c:val>
            <c:numRef>
              <c:f>'PEP completion'!$H$4:$K$4</c:f>
              <c:numCache>
                <c:formatCode>0.00%</c:formatCode>
                <c:ptCount val="4"/>
                <c:pt idx="0">
                  <c:v>0.97199999999999998</c:v>
                </c:pt>
                <c:pt idx="1">
                  <c:v>0.95399999999999996</c:v>
                </c:pt>
                <c:pt idx="2">
                  <c:v>0.97299999999999998</c:v>
                </c:pt>
              </c:numCache>
            </c:numRef>
          </c:val>
          <c:extLst>
            <c:ext xmlns:c16="http://schemas.microsoft.com/office/drawing/2014/chart" uri="{C3380CC4-5D6E-409C-BE32-E72D297353CC}">
              <c16:uniqueId val="{00000000-B3D6-447F-B049-18C001A21A61}"/>
            </c:ext>
          </c:extLst>
        </c:ser>
        <c:ser>
          <c:idx val="1"/>
          <c:order val="1"/>
          <c:tx>
            <c:strRef>
              <c:f>'PEP completion'!$G$5</c:f>
              <c:strCache>
                <c:ptCount val="1"/>
                <c:pt idx="0">
                  <c:v>Term 2</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'PEP completion'!$H$3:$L$3</c:f>
              <c:strCache>
                <c:ptCount val="3"/>
                <c:pt idx="0">
                  <c:v>2018/19</c:v>
                </c:pt>
                <c:pt idx="1">
                  <c:v>2019/20</c:v>
                </c:pt>
                <c:pt idx="2">
                  <c:v>2020/21</c:v>
                </c:pt>
              </c:strCache>
            </c:strRef>
          </c:cat>
          <c:val>
            <c:numRef>
              <c:f>'PEP completion'!$H$5:$K$5</c:f>
              <c:numCache>
                <c:formatCode>0.00%</c:formatCode>
                <c:ptCount val="4"/>
                <c:pt idx="0">
                  <c:v>0.98199999999999998</c:v>
                </c:pt>
                <c:pt idx="1">
                  <c:v>0.82799999999999996</c:v>
                </c:pt>
                <c:pt idx="2">
                  <c:v>0.71699999999999997</c:v>
                </c:pt>
              </c:numCache>
            </c:numRef>
          </c:val>
          <c:extLst>
            <c:ext xmlns:c16="http://schemas.microsoft.com/office/drawing/2014/chart" uri="{C3380CC4-5D6E-409C-BE32-E72D297353CC}">
              <c16:uniqueId val="{00000001-B3D6-447F-B049-18C001A21A61}"/>
            </c:ext>
          </c:extLst>
        </c:ser>
        <c:ser>
          <c:idx val="2"/>
          <c:order val="2"/>
          <c:tx>
            <c:strRef>
              <c:f>'PEP completion'!$G$6</c:f>
              <c:strCache>
                <c:ptCount val="1"/>
                <c:pt idx="0">
                  <c:v>Term 3</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'PEP completion'!$H$3:$L$3</c:f>
              <c:strCache>
                <c:ptCount val="3"/>
                <c:pt idx="0">
                  <c:v>2018/19</c:v>
                </c:pt>
                <c:pt idx="1">
                  <c:v>2019/20</c:v>
                </c:pt>
                <c:pt idx="2">
                  <c:v>2020/21</c:v>
                </c:pt>
              </c:strCache>
            </c:strRef>
          </c:cat>
          <c:val>
            <c:numRef>
              <c:f>'PEP completion'!$H$6:$K$6</c:f>
              <c:numCache>
                <c:formatCode>0%</c:formatCode>
                <c:ptCount val="4"/>
                <c:pt idx="0">
                  <c:v>0.95</c:v>
                </c:pt>
                <c:pt idx="1">
                  <c:v>1</c:v>
                </c:pt>
                <c:pt idx="2" formatCode="0.00%">
                  <c:v>0.97799999999999998</c:v>
                </c:pt>
              </c:numCache>
            </c:numRef>
          </c:val>
          <c:extLst>
            <c:ext xmlns:c16="http://schemas.microsoft.com/office/drawing/2014/chart" uri="{C3380CC4-5D6E-409C-BE32-E72D297353CC}">
              <c16:uniqueId val="{00000002-B3D6-447F-B049-18C001A21A61}"/>
            </c:ext>
          </c:extLst>
        </c:ser>
        <c:dLbls>
          <c:showLegendKey val="0"/>
          <c:showVal val="0"/>
          <c:showCatName val="0"/>
          <c:showSerName val="0"/>
          <c:showPercent val="0"/>
          <c:showBubbleSize val="0"/>
        </c:dLbls>
        <c:gapWidth val="219"/>
        <c:overlap val="-27"/>
        <c:axId val="1425442271"/>
        <c:axId val="1425442687"/>
      </c:barChart>
      <c:catAx>
        <c:axId val="1425442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5442687"/>
        <c:crosses val="autoZero"/>
        <c:auto val="1"/>
        <c:lblAlgn val="ctr"/>
        <c:lblOffset val="100"/>
        <c:noMultiLvlLbl val="0"/>
      </c:catAx>
      <c:valAx>
        <c:axId val="142544268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5442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none" spc="150" baseline="0">
                <a:solidFill>
                  <a:schemeClr val="tx1">
                    <a:lumMod val="50000"/>
                    <a:lumOff val="50000"/>
                  </a:schemeClr>
                </a:solidFill>
                <a:latin typeface="+mn-lt"/>
                <a:ea typeface="+mn-ea"/>
                <a:cs typeface="+mn-cs"/>
              </a:defRPr>
            </a:pPr>
            <a:r>
              <a:rPr lang="en-GB" cap="none">
                <a:latin typeface="+mn-lt"/>
              </a:rPr>
              <a:t>Pupil Premium Plus Spending</a:t>
            </a:r>
          </a:p>
        </c:rich>
      </c:tx>
      <c:overlay val="0"/>
      <c:spPr>
        <a:noFill/>
        <a:ln>
          <a:noFill/>
        </a:ln>
        <a:effectLst/>
      </c:spPr>
      <c:txPr>
        <a:bodyPr rot="0" spcFirstLastPara="1" vertOverflow="ellipsis" vert="horz" wrap="square" anchor="ctr" anchorCtr="1"/>
        <a:lstStyle/>
        <a:p>
          <a:pPr>
            <a:defRPr sz="1800" b="1" i="0" u="none" strike="noStrike" kern="1200" cap="none"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cat>
            <c:strRef>
              <c:f>'PP Grant Spending'!$H$3:$H$18</c:f>
              <c:strCache>
                <c:ptCount val="16"/>
                <c:pt idx="0">
                  <c:v>English</c:v>
                </c:pt>
                <c:pt idx="1">
                  <c:v>Maths</c:v>
                </c:pt>
                <c:pt idx="2">
                  <c:v>AP</c:v>
                </c:pt>
                <c:pt idx="3">
                  <c:v>Book</c:v>
                </c:pt>
                <c:pt idx="4">
                  <c:v>Music</c:v>
                </c:pt>
                <c:pt idx="5">
                  <c:v>Counselling/mentoring</c:v>
                </c:pt>
                <c:pt idx="6">
                  <c:v>Hydro</c:v>
                </c:pt>
                <c:pt idx="7">
                  <c:v>SALT</c:v>
                </c:pt>
                <c:pt idx="8">
                  <c:v>Technology</c:v>
                </c:pt>
                <c:pt idx="9">
                  <c:v>EP</c:v>
                </c:pt>
                <c:pt idx="10">
                  <c:v>TA support</c:v>
                </c:pt>
                <c:pt idx="11">
                  <c:v>Therapeutic interventions</c:v>
                </c:pt>
                <c:pt idx="12">
                  <c:v>Astronomy resources</c:v>
                </c:pt>
                <c:pt idx="13">
                  <c:v>Taekwondo lessons</c:v>
                </c:pt>
                <c:pt idx="14">
                  <c:v>Swimming lessons</c:v>
                </c:pt>
                <c:pt idx="15">
                  <c:v>Bi lingual tutoring</c:v>
                </c:pt>
              </c:strCache>
            </c:strRef>
          </c:cat>
          <c:val>
            <c:numRef>
              <c:f>'PP Grant Spending'!$I$3:$I$18</c:f>
            </c:numRef>
          </c:val>
          <c:extLst>
            <c:ext xmlns:c16="http://schemas.microsoft.com/office/drawing/2014/chart" uri="{C3380CC4-5D6E-409C-BE32-E72D297353CC}">
              <c16:uniqueId val="{00000000-BD71-4DCA-A923-CFD9817E69C3}"/>
            </c:ext>
          </c:extLst>
        </c:ser>
        <c:ser>
          <c:idx val="1"/>
          <c:order val="1"/>
          <c:cat>
            <c:strRef>
              <c:f>'PP Grant Spending'!$H$3:$H$18</c:f>
              <c:strCache>
                <c:ptCount val="16"/>
                <c:pt idx="0">
                  <c:v>English</c:v>
                </c:pt>
                <c:pt idx="1">
                  <c:v>Maths</c:v>
                </c:pt>
                <c:pt idx="2">
                  <c:v>AP</c:v>
                </c:pt>
                <c:pt idx="3">
                  <c:v>Book</c:v>
                </c:pt>
                <c:pt idx="4">
                  <c:v>Music</c:v>
                </c:pt>
                <c:pt idx="5">
                  <c:v>Counselling/mentoring</c:v>
                </c:pt>
                <c:pt idx="6">
                  <c:v>Hydro</c:v>
                </c:pt>
                <c:pt idx="7">
                  <c:v>SALT</c:v>
                </c:pt>
                <c:pt idx="8">
                  <c:v>Technology</c:v>
                </c:pt>
                <c:pt idx="9">
                  <c:v>EP</c:v>
                </c:pt>
                <c:pt idx="10">
                  <c:v>TA support</c:v>
                </c:pt>
                <c:pt idx="11">
                  <c:v>Therapeutic interventions</c:v>
                </c:pt>
                <c:pt idx="12">
                  <c:v>Astronomy resources</c:v>
                </c:pt>
                <c:pt idx="13">
                  <c:v>Taekwondo lessons</c:v>
                </c:pt>
                <c:pt idx="14">
                  <c:v>Swimming lessons</c:v>
                </c:pt>
                <c:pt idx="15">
                  <c:v>Bi lingual tutoring</c:v>
                </c:pt>
              </c:strCache>
            </c:strRef>
          </c:cat>
          <c:val>
            <c:numRef>
              <c:f>'PP Grant Spending'!$J$3:$J$18</c:f>
            </c:numRef>
          </c:val>
          <c:extLst>
            <c:ext xmlns:c16="http://schemas.microsoft.com/office/drawing/2014/chart" uri="{C3380CC4-5D6E-409C-BE32-E72D297353CC}">
              <c16:uniqueId val="{00000001-BD71-4DCA-A923-CFD9817E69C3}"/>
            </c:ext>
          </c:extLst>
        </c:ser>
        <c:ser>
          <c:idx val="2"/>
          <c:order val="2"/>
          <c:cat>
            <c:strRef>
              <c:f>'PP Grant Spending'!$H$3:$H$18</c:f>
              <c:strCache>
                <c:ptCount val="16"/>
                <c:pt idx="0">
                  <c:v>English</c:v>
                </c:pt>
                <c:pt idx="1">
                  <c:v>Maths</c:v>
                </c:pt>
                <c:pt idx="2">
                  <c:v>AP</c:v>
                </c:pt>
                <c:pt idx="3">
                  <c:v>Book</c:v>
                </c:pt>
                <c:pt idx="4">
                  <c:v>Music</c:v>
                </c:pt>
                <c:pt idx="5">
                  <c:v>Counselling/mentoring</c:v>
                </c:pt>
                <c:pt idx="6">
                  <c:v>Hydro</c:v>
                </c:pt>
                <c:pt idx="7">
                  <c:v>SALT</c:v>
                </c:pt>
                <c:pt idx="8">
                  <c:v>Technology</c:v>
                </c:pt>
                <c:pt idx="9">
                  <c:v>EP</c:v>
                </c:pt>
                <c:pt idx="10">
                  <c:v>TA support</c:v>
                </c:pt>
                <c:pt idx="11">
                  <c:v>Therapeutic interventions</c:v>
                </c:pt>
                <c:pt idx="12">
                  <c:v>Astronomy resources</c:v>
                </c:pt>
                <c:pt idx="13">
                  <c:v>Taekwondo lessons</c:v>
                </c:pt>
                <c:pt idx="14">
                  <c:v>Swimming lessons</c:v>
                </c:pt>
                <c:pt idx="15">
                  <c:v>Bi lingual tutoring</c:v>
                </c:pt>
              </c:strCache>
            </c:strRef>
          </c:cat>
          <c:val>
            <c:numRef>
              <c:f>'PP Grant Spending'!$K$3:$K$18</c:f>
            </c:numRef>
          </c:val>
          <c:extLst>
            <c:ext xmlns:c16="http://schemas.microsoft.com/office/drawing/2014/chart" uri="{C3380CC4-5D6E-409C-BE32-E72D297353CC}">
              <c16:uniqueId val="{00000002-BD71-4DCA-A923-CFD9817E69C3}"/>
            </c:ext>
          </c:extLst>
        </c:ser>
        <c:ser>
          <c:idx val="3"/>
          <c:order val="3"/>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4-BD71-4DCA-A923-CFD9817E69C3}"/>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6-BD71-4DCA-A923-CFD9817E69C3}"/>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8-BD71-4DCA-A923-CFD9817E69C3}"/>
              </c:ext>
            </c:extLst>
          </c:dPt>
          <c:dPt>
            <c:idx val="3"/>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c:ext xmlns:c16="http://schemas.microsoft.com/office/drawing/2014/chart" uri="{C3380CC4-5D6E-409C-BE32-E72D297353CC}">
                <c16:uniqueId val="{0000000A-BD71-4DCA-A923-CFD9817E69C3}"/>
              </c:ext>
            </c:extLst>
          </c:dPt>
          <c:dPt>
            <c:idx val="4"/>
            <c:bubble3D val="0"/>
            <c:spPr>
              <a:pattFill prst="ltUpDiag">
                <a:fgClr>
                  <a:schemeClr val="accent5"/>
                </a:fgClr>
                <a:bgClr>
                  <a:schemeClr val="accent5">
                    <a:lumMod val="20000"/>
                    <a:lumOff val="80000"/>
                  </a:schemeClr>
                </a:bgClr>
              </a:pattFill>
              <a:ln w="19050">
                <a:solidFill>
                  <a:schemeClr val="lt1"/>
                </a:solidFill>
              </a:ln>
              <a:effectLst>
                <a:innerShdw blurRad="114300">
                  <a:schemeClr val="accent5"/>
                </a:innerShdw>
              </a:effectLst>
            </c:spPr>
            <c:extLst>
              <c:ext xmlns:c16="http://schemas.microsoft.com/office/drawing/2014/chart" uri="{C3380CC4-5D6E-409C-BE32-E72D297353CC}">
                <c16:uniqueId val="{0000000C-BD71-4DCA-A923-CFD9817E69C3}"/>
              </c:ext>
            </c:extLst>
          </c:dPt>
          <c:dPt>
            <c:idx val="5"/>
            <c:bubble3D val="0"/>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c:ext xmlns:c16="http://schemas.microsoft.com/office/drawing/2014/chart" uri="{C3380CC4-5D6E-409C-BE32-E72D297353CC}">
                <c16:uniqueId val="{0000000E-BD71-4DCA-A923-CFD9817E69C3}"/>
              </c:ext>
            </c:extLst>
          </c:dPt>
          <c:dPt>
            <c:idx val="6"/>
            <c:bubble3D val="0"/>
            <c:spPr>
              <a:pattFill prst="ltUpDiag">
                <a:fgClr>
                  <a:schemeClr val="accent1">
                    <a:lumMod val="60000"/>
                  </a:schemeClr>
                </a:fgClr>
                <a:bgClr>
                  <a:schemeClr val="accent1">
                    <a:lumMod val="60000"/>
                    <a:lumMod val="20000"/>
                    <a:lumOff val="80000"/>
                  </a:schemeClr>
                </a:bgClr>
              </a:pattFill>
              <a:ln w="19050">
                <a:solidFill>
                  <a:schemeClr val="lt1"/>
                </a:solidFill>
              </a:ln>
              <a:effectLst>
                <a:innerShdw blurRad="114300">
                  <a:schemeClr val="accent1">
                    <a:lumMod val="60000"/>
                  </a:schemeClr>
                </a:innerShdw>
              </a:effectLst>
            </c:spPr>
            <c:extLst>
              <c:ext xmlns:c16="http://schemas.microsoft.com/office/drawing/2014/chart" uri="{C3380CC4-5D6E-409C-BE32-E72D297353CC}">
                <c16:uniqueId val="{00000010-BD71-4DCA-A923-CFD9817E69C3}"/>
              </c:ext>
            </c:extLst>
          </c:dPt>
          <c:dPt>
            <c:idx val="7"/>
            <c:bubble3D val="0"/>
            <c:spPr>
              <a:pattFill prst="ltUpDiag">
                <a:fgClr>
                  <a:schemeClr val="accent2">
                    <a:lumMod val="60000"/>
                  </a:schemeClr>
                </a:fgClr>
                <a:bgClr>
                  <a:schemeClr val="accent2">
                    <a:lumMod val="60000"/>
                    <a:lumMod val="20000"/>
                    <a:lumOff val="80000"/>
                  </a:schemeClr>
                </a:bgClr>
              </a:pattFill>
              <a:ln w="19050">
                <a:solidFill>
                  <a:schemeClr val="lt1"/>
                </a:solidFill>
              </a:ln>
              <a:effectLst>
                <a:innerShdw blurRad="114300">
                  <a:schemeClr val="accent2">
                    <a:lumMod val="60000"/>
                  </a:schemeClr>
                </a:innerShdw>
              </a:effectLst>
            </c:spPr>
            <c:extLst>
              <c:ext xmlns:c16="http://schemas.microsoft.com/office/drawing/2014/chart" uri="{C3380CC4-5D6E-409C-BE32-E72D297353CC}">
                <c16:uniqueId val="{00000012-BD71-4DCA-A923-CFD9817E69C3}"/>
              </c:ext>
            </c:extLst>
          </c:dPt>
          <c:dPt>
            <c:idx val="8"/>
            <c:bubble3D val="0"/>
            <c:spPr>
              <a:pattFill prst="ltUpDiag">
                <a:fgClr>
                  <a:schemeClr val="accent3">
                    <a:lumMod val="60000"/>
                  </a:schemeClr>
                </a:fgClr>
                <a:bgClr>
                  <a:schemeClr val="accent3">
                    <a:lumMod val="60000"/>
                    <a:lumMod val="20000"/>
                    <a:lumOff val="80000"/>
                  </a:schemeClr>
                </a:bgClr>
              </a:pattFill>
              <a:ln w="19050">
                <a:solidFill>
                  <a:schemeClr val="lt1"/>
                </a:solidFill>
              </a:ln>
              <a:effectLst>
                <a:innerShdw blurRad="114300">
                  <a:schemeClr val="accent3">
                    <a:lumMod val="60000"/>
                  </a:schemeClr>
                </a:innerShdw>
              </a:effectLst>
            </c:spPr>
            <c:extLst>
              <c:ext xmlns:c16="http://schemas.microsoft.com/office/drawing/2014/chart" uri="{C3380CC4-5D6E-409C-BE32-E72D297353CC}">
                <c16:uniqueId val="{00000014-BD71-4DCA-A923-CFD9817E69C3}"/>
              </c:ext>
            </c:extLst>
          </c:dPt>
          <c:dPt>
            <c:idx val="9"/>
            <c:bubble3D val="0"/>
            <c:spPr>
              <a:pattFill prst="ltUpDiag">
                <a:fgClr>
                  <a:schemeClr val="accent4">
                    <a:lumMod val="60000"/>
                  </a:schemeClr>
                </a:fgClr>
                <a:bgClr>
                  <a:schemeClr val="accent4">
                    <a:lumMod val="60000"/>
                    <a:lumMod val="20000"/>
                    <a:lumOff val="80000"/>
                  </a:schemeClr>
                </a:bgClr>
              </a:pattFill>
              <a:ln w="19050">
                <a:solidFill>
                  <a:schemeClr val="lt1"/>
                </a:solidFill>
              </a:ln>
              <a:effectLst>
                <a:innerShdw blurRad="114300">
                  <a:schemeClr val="accent4">
                    <a:lumMod val="60000"/>
                  </a:schemeClr>
                </a:innerShdw>
              </a:effectLst>
            </c:spPr>
            <c:extLst>
              <c:ext xmlns:c16="http://schemas.microsoft.com/office/drawing/2014/chart" uri="{C3380CC4-5D6E-409C-BE32-E72D297353CC}">
                <c16:uniqueId val="{00000016-BD71-4DCA-A923-CFD9817E69C3}"/>
              </c:ext>
            </c:extLst>
          </c:dPt>
          <c:dPt>
            <c:idx val="10"/>
            <c:bubble3D val="0"/>
            <c:spPr>
              <a:pattFill prst="ltUpDiag">
                <a:fgClr>
                  <a:schemeClr val="accent5">
                    <a:lumMod val="60000"/>
                  </a:schemeClr>
                </a:fgClr>
                <a:bgClr>
                  <a:schemeClr val="accent5">
                    <a:lumMod val="60000"/>
                    <a:lumMod val="20000"/>
                    <a:lumOff val="80000"/>
                  </a:schemeClr>
                </a:bgClr>
              </a:pattFill>
              <a:ln w="19050">
                <a:solidFill>
                  <a:schemeClr val="lt1"/>
                </a:solidFill>
              </a:ln>
              <a:effectLst>
                <a:innerShdw blurRad="114300">
                  <a:schemeClr val="accent5">
                    <a:lumMod val="60000"/>
                  </a:schemeClr>
                </a:innerShdw>
              </a:effectLst>
            </c:spPr>
            <c:extLst>
              <c:ext xmlns:c16="http://schemas.microsoft.com/office/drawing/2014/chart" uri="{C3380CC4-5D6E-409C-BE32-E72D297353CC}">
                <c16:uniqueId val="{00000018-BD71-4DCA-A923-CFD9817E69C3}"/>
              </c:ext>
            </c:extLst>
          </c:dPt>
          <c:dPt>
            <c:idx val="11"/>
            <c:bubble3D val="0"/>
            <c:spPr>
              <a:pattFill prst="ltUpDiag">
                <a:fgClr>
                  <a:schemeClr val="accent6">
                    <a:lumMod val="60000"/>
                  </a:schemeClr>
                </a:fgClr>
                <a:bgClr>
                  <a:schemeClr val="accent6">
                    <a:lumMod val="60000"/>
                    <a:lumMod val="20000"/>
                    <a:lumOff val="80000"/>
                  </a:schemeClr>
                </a:bgClr>
              </a:pattFill>
              <a:ln w="19050">
                <a:solidFill>
                  <a:schemeClr val="lt1"/>
                </a:solidFill>
              </a:ln>
              <a:effectLst>
                <a:innerShdw blurRad="114300">
                  <a:schemeClr val="accent6">
                    <a:lumMod val="60000"/>
                  </a:schemeClr>
                </a:innerShdw>
              </a:effectLst>
            </c:spPr>
            <c:extLst>
              <c:ext xmlns:c16="http://schemas.microsoft.com/office/drawing/2014/chart" uri="{C3380CC4-5D6E-409C-BE32-E72D297353CC}">
                <c16:uniqueId val="{0000001A-BD71-4DCA-A923-CFD9817E69C3}"/>
              </c:ext>
            </c:extLst>
          </c:dPt>
          <c:dPt>
            <c:idx val="12"/>
            <c:bubble3D val="0"/>
            <c:spPr>
              <a:pattFill prst="ltUpDiag">
                <a:fgClr>
                  <a:schemeClr val="accent1">
                    <a:lumMod val="80000"/>
                    <a:lumOff val="20000"/>
                  </a:schemeClr>
                </a:fgClr>
                <a:bgClr>
                  <a:schemeClr val="accent1">
                    <a:lumMod val="80000"/>
                    <a:lumOff val="20000"/>
                    <a:lumMod val="20000"/>
                    <a:lumOff val="80000"/>
                  </a:schemeClr>
                </a:bgClr>
              </a:pattFill>
              <a:ln w="19050">
                <a:solidFill>
                  <a:schemeClr val="lt1"/>
                </a:solidFill>
              </a:ln>
              <a:effectLst>
                <a:innerShdw blurRad="114300">
                  <a:schemeClr val="accent1">
                    <a:lumMod val="80000"/>
                    <a:lumOff val="20000"/>
                  </a:schemeClr>
                </a:innerShdw>
              </a:effectLst>
            </c:spPr>
            <c:extLst>
              <c:ext xmlns:c16="http://schemas.microsoft.com/office/drawing/2014/chart" uri="{C3380CC4-5D6E-409C-BE32-E72D297353CC}">
                <c16:uniqueId val="{0000001C-BD71-4DCA-A923-CFD9817E69C3}"/>
              </c:ext>
            </c:extLst>
          </c:dPt>
          <c:dPt>
            <c:idx val="13"/>
            <c:bubble3D val="0"/>
            <c:spPr>
              <a:pattFill prst="ltUpDiag">
                <a:fgClr>
                  <a:schemeClr val="accent2">
                    <a:lumMod val="80000"/>
                    <a:lumOff val="20000"/>
                  </a:schemeClr>
                </a:fgClr>
                <a:bgClr>
                  <a:schemeClr val="accent2">
                    <a:lumMod val="80000"/>
                    <a:lumOff val="20000"/>
                    <a:lumMod val="20000"/>
                    <a:lumOff val="80000"/>
                  </a:schemeClr>
                </a:bgClr>
              </a:pattFill>
              <a:ln w="19050">
                <a:solidFill>
                  <a:schemeClr val="lt1"/>
                </a:solidFill>
              </a:ln>
              <a:effectLst>
                <a:innerShdw blurRad="114300">
                  <a:schemeClr val="accent2">
                    <a:lumMod val="80000"/>
                    <a:lumOff val="20000"/>
                  </a:schemeClr>
                </a:innerShdw>
              </a:effectLst>
            </c:spPr>
            <c:extLst>
              <c:ext xmlns:c16="http://schemas.microsoft.com/office/drawing/2014/chart" uri="{C3380CC4-5D6E-409C-BE32-E72D297353CC}">
                <c16:uniqueId val="{0000001E-BD71-4DCA-A923-CFD9817E69C3}"/>
              </c:ext>
            </c:extLst>
          </c:dPt>
          <c:dPt>
            <c:idx val="14"/>
            <c:bubble3D val="0"/>
            <c:spPr>
              <a:pattFill prst="ltUpDiag">
                <a:fgClr>
                  <a:schemeClr val="accent3">
                    <a:lumMod val="80000"/>
                    <a:lumOff val="20000"/>
                  </a:schemeClr>
                </a:fgClr>
                <a:bgClr>
                  <a:schemeClr val="accent3">
                    <a:lumMod val="80000"/>
                    <a:lumOff val="20000"/>
                    <a:lumMod val="20000"/>
                    <a:lumOff val="80000"/>
                  </a:schemeClr>
                </a:bgClr>
              </a:pattFill>
              <a:ln w="19050">
                <a:solidFill>
                  <a:schemeClr val="lt1"/>
                </a:solidFill>
              </a:ln>
              <a:effectLst>
                <a:innerShdw blurRad="114300">
                  <a:schemeClr val="accent3">
                    <a:lumMod val="80000"/>
                    <a:lumOff val="20000"/>
                  </a:schemeClr>
                </a:innerShdw>
              </a:effectLst>
            </c:spPr>
            <c:extLst>
              <c:ext xmlns:c16="http://schemas.microsoft.com/office/drawing/2014/chart" uri="{C3380CC4-5D6E-409C-BE32-E72D297353CC}">
                <c16:uniqueId val="{00000020-BD71-4DCA-A923-CFD9817E69C3}"/>
              </c:ext>
            </c:extLst>
          </c:dPt>
          <c:dPt>
            <c:idx val="15"/>
            <c:bubble3D val="0"/>
            <c:spPr>
              <a:pattFill prst="ltUpDiag">
                <a:fgClr>
                  <a:schemeClr val="accent4">
                    <a:lumMod val="80000"/>
                    <a:lumOff val="20000"/>
                  </a:schemeClr>
                </a:fgClr>
                <a:bgClr>
                  <a:schemeClr val="accent4">
                    <a:lumMod val="80000"/>
                    <a:lumOff val="20000"/>
                    <a:lumMod val="20000"/>
                    <a:lumOff val="80000"/>
                  </a:schemeClr>
                </a:bgClr>
              </a:pattFill>
              <a:ln w="19050">
                <a:solidFill>
                  <a:schemeClr val="lt1"/>
                </a:solidFill>
              </a:ln>
              <a:effectLst>
                <a:innerShdw blurRad="114300">
                  <a:schemeClr val="accent4">
                    <a:lumMod val="80000"/>
                    <a:lumOff val="20000"/>
                  </a:schemeClr>
                </a:innerShdw>
              </a:effectLst>
            </c:spPr>
            <c:extLst>
              <c:ext xmlns:c16="http://schemas.microsoft.com/office/drawing/2014/chart" uri="{C3380CC4-5D6E-409C-BE32-E72D297353CC}">
                <c16:uniqueId val="{00000022-BD71-4DCA-A923-CFD9817E69C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'PP Grant Spending'!$H$3:$H$18</c:f>
              <c:strCache>
                <c:ptCount val="16"/>
                <c:pt idx="0">
                  <c:v>English</c:v>
                </c:pt>
                <c:pt idx="1">
                  <c:v>Maths</c:v>
                </c:pt>
                <c:pt idx="2">
                  <c:v>AP</c:v>
                </c:pt>
                <c:pt idx="3">
                  <c:v>Book</c:v>
                </c:pt>
                <c:pt idx="4">
                  <c:v>Music</c:v>
                </c:pt>
                <c:pt idx="5">
                  <c:v>Counselling/mentoring</c:v>
                </c:pt>
                <c:pt idx="6">
                  <c:v>Hydro</c:v>
                </c:pt>
                <c:pt idx="7">
                  <c:v>SALT</c:v>
                </c:pt>
                <c:pt idx="8">
                  <c:v>Technology</c:v>
                </c:pt>
                <c:pt idx="9">
                  <c:v>EP</c:v>
                </c:pt>
                <c:pt idx="10">
                  <c:v>TA support</c:v>
                </c:pt>
                <c:pt idx="11">
                  <c:v>Therapeutic interventions</c:v>
                </c:pt>
                <c:pt idx="12">
                  <c:v>Astronomy resources</c:v>
                </c:pt>
                <c:pt idx="13">
                  <c:v>Taekwondo lessons</c:v>
                </c:pt>
                <c:pt idx="14">
                  <c:v>Swimming lessons</c:v>
                </c:pt>
                <c:pt idx="15">
                  <c:v>Bi lingual tutoring</c:v>
                </c:pt>
              </c:strCache>
            </c:strRef>
          </c:cat>
          <c:val>
            <c:numRef>
              <c:f>'PP Grant Spending'!$L$3:$L$18</c:f>
              <c:numCache>
                <c:formatCode>General</c:formatCode>
                <c:ptCount val="16"/>
                <c:pt idx="0">
                  <c:v>204</c:v>
                </c:pt>
                <c:pt idx="1">
                  <c:v>168</c:v>
                </c:pt>
                <c:pt idx="2">
                  <c:v>10</c:v>
                </c:pt>
                <c:pt idx="3">
                  <c:v>15</c:v>
                </c:pt>
                <c:pt idx="4">
                  <c:v>28</c:v>
                </c:pt>
                <c:pt idx="5">
                  <c:v>85</c:v>
                </c:pt>
                <c:pt idx="6">
                  <c:v>3</c:v>
                </c:pt>
                <c:pt idx="7">
                  <c:v>13</c:v>
                </c:pt>
                <c:pt idx="8">
                  <c:v>47</c:v>
                </c:pt>
                <c:pt idx="9">
                  <c:v>15</c:v>
                </c:pt>
                <c:pt idx="10">
                  <c:v>55</c:v>
                </c:pt>
                <c:pt idx="11">
                  <c:v>88</c:v>
                </c:pt>
                <c:pt idx="12">
                  <c:v>1</c:v>
                </c:pt>
                <c:pt idx="13">
                  <c:v>1</c:v>
                </c:pt>
                <c:pt idx="14">
                  <c:v>5</c:v>
                </c:pt>
                <c:pt idx="15">
                  <c:v>2</c:v>
                </c:pt>
              </c:numCache>
            </c:numRef>
          </c:val>
          <c:extLst>
            <c:ext xmlns:c16="http://schemas.microsoft.com/office/drawing/2014/chart" uri="{C3380CC4-5D6E-409C-BE32-E72D297353CC}">
              <c16:uniqueId val="{00000023-BD71-4DCA-A923-CFD9817E69C3}"/>
            </c:ext>
          </c:extLst>
        </c:ser>
        <c:dLbls>
          <c:showLegendKey val="0"/>
          <c:showVal val="0"/>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Cared For Children - Year on</a:t>
            </a:r>
            <a:r>
              <a:rPr lang="en-GB" baseline="0"/>
              <a:t> Year</a:t>
            </a:r>
            <a:r>
              <a:rPr lang="en-GB"/>
              <a:t> Attendance Summary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'Year attendance'!$C$2:$C$4</c:f>
              <c:strCache>
                <c:ptCount val="3"/>
                <c:pt idx="2">
                  <c:v>2020-21</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'Year attendance'!$B$5:$B$9</c:f>
              <c:strCache>
                <c:ptCount val="4"/>
                <c:pt idx="0">
                  <c:v>All cared for pupils average attendance</c:v>
                </c:pt>
                <c:pt idx="1">
                  <c:v>Cared for pupils with persistent absence (below 90%)</c:v>
                </c:pt>
                <c:pt idx="2">
                  <c:v>In Borough cared for pupils average attendance</c:v>
                </c:pt>
                <c:pt idx="3">
                  <c:v>Out of Borough cared for pupils average attendance</c:v>
                </c:pt>
              </c:strCache>
            </c:strRef>
          </c:cat>
          <c:val>
            <c:numRef>
              <c:f>'Year attendance'!$C$5:$C$9</c:f>
              <c:numCache>
                <c:formatCode>0%</c:formatCode>
                <c:ptCount val="5"/>
                <c:pt idx="0">
                  <c:v>0.88719999999999999</c:v>
                </c:pt>
                <c:pt idx="1">
                  <c:v>0.19500000000000001</c:v>
                </c:pt>
                <c:pt idx="2">
                  <c:v>0.91379999999999995</c:v>
                </c:pt>
                <c:pt idx="3">
                  <c:v>0.86799999999999999</c:v>
                </c:pt>
              </c:numCache>
            </c:numRef>
          </c:val>
          <c:extLst>
            <c:ext xmlns:c16="http://schemas.microsoft.com/office/drawing/2014/chart" uri="{C3380CC4-5D6E-409C-BE32-E72D297353CC}">
              <c16:uniqueId val="{00000000-C387-4851-B2F3-224AD438BB4F}"/>
            </c:ext>
          </c:extLst>
        </c:ser>
        <c:ser>
          <c:idx val="1"/>
          <c:order val="1"/>
          <c:tx>
            <c:strRef>
              <c:f>'Year attendance'!$D$2:$D$4</c:f>
              <c:strCache>
                <c:ptCount val="3"/>
                <c:pt idx="2">
                  <c:v>2019     - March 2020</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'Year attendance'!$B$5:$B$9</c:f>
              <c:strCache>
                <c:ptCount val="4"/>
                <c:pt idx="0">
                  <c:v>All cared for pupils average attendance</c:v>
                </c:pt>
                <c:pt idx="1">
                  <c:v>Cared for pupils with persistent absence (below 90%)</c:v>
                </c:pt>
                <c:pt idx="2">
                  <c:v>In Borough cared for pupils average attendance</c:v>
                </c:pt>
                <c:pt idx="3">
                  <c:v>Out of Borough cared for pupils average attendance</c:v>
                </c:pt>
              </c:strCache>
            </c:strRef>
          </c:cat>
          <c:val>
            <c:numRef>
              <c:f>'Year attendance'!$D$5:$D$9</c:f>
              <c:numCache>
                <c:formatCode>0%</c:formatCode>
                <c:ptCount val="5"/>
                <c:pt idx="0">
                  <c:v>0.91239999999999999</c:v>
                </c:pt>
                <c:pt idx="1">
                  <c:v>0.188</c:v>
                </c:pt>
                <c:pt idx="2">
                  <c:v>0.90629999999999999</c:v>
                </c:pt>
                <c:pt idx="3">
                  <c:v>0.92479999999999996</c:v>
                </c:pt>
              </c:numCache>
            </c:numRef>
          </c:val>
          <c:extLst>
            <c:ext xmlns:c16="http://schemas.microsoft.com/office/drawing/2014/chart" uri="{C3380CC4-5D6E-409C-BE32-E72D297353CC}">
              <c16:uniqueId val="{00000001-C387-4851-B2F3-224AD438BB4F}"/>
            </c:ext>
          </c:extLst>
        </c:ser>
        <c:ser>
          <c:idx val="2"/>
          <c:order val="2"/>
          <c:tx>
            <c:strRef>
              <c:f>'Year attendance'!$E$2:$E$4</c:f>
              <c:strCache>
                <c:ptCount val="3"/>
                <c:pt idx="2">
                  <c:v>2018-2019</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'Year attendance'!$B$5:$B$9</c:f>
              <c:strCache>
                <c:ptCount val="4"/>
                <c:pt idx="0">
                  <c:v>All cared for pupils average attendance</c:v>
                </c:pt>
                <c:pt idx="1">
                  <c:v>Cared for pupils with persistent absence (below 90%)</c:v>
                </c:pt>
                <c:pt idx="2">
                  <c:v>In Borough cared for pupils average attendance</c:v>
                </c:pt>
                <c:pt idx="3">
                  <c:v>Out of Borough cared for pupils average attendance</c:v>
                </c:pt>
              </c:strCache>
            </c:strRef>
          </c:cat>
          <c:val>
            <c:numRef>
              <c:f>'Year attendance'!$E$5:$E$9</c:f>
              <c:numCache>
                <c:formatCode>0%</c:formatCode>
                <c:ptCount val="5"/>
                <c:pt idx="0">
                  <c:v>0.91900000000000004</c:v>
                </c:pt>
                <c:pt idx="1">
                  <c:v>0.20699999999999999</c:v>
                </c:pt>
                <c:pt idx="2">
                  <c:v>0.91200000000000003</c:v>
                </c:pt>
                <c:pt idx="3">
                  <c:v>0.93899999999999995</c:v>
                </c:pt>
              </c:numCache>
            </c:numRef>
          </c:val>
          <c:extLst>
            <c:ext xmlns:c16="http://schemas.microsoft.com/office/drawing/2014/chart" uri="{C3380CC4-5D6E-409C-BE32-E72D297353CC}">
              <c16:uniqueId val="{00000002-C387-4851-B2F3-224AD438BB4F}"/>
            </c:ext>
          </c:extLst>
        </c:ser>
        <c:ser>
          <c:idx val="3"/>
          <c:order val="3"/>
          <c:tx>
            <c:strRef>
              <c:f>'Year attendance'!$F$2:$F$4</c:f>
              <c:strCache>
                <c:ptCount val="3"/>
                <c:pt idx="2">
                  <c:v>2018-2019</c:v>
                </c:pt>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'Year attendance'!$B$5:$B$9</c:f>
              <c:strCache>
                <c:ptCount val="4"/>
                <c:pt idx="0">
                  <c:v>All cared for pupils average attendance</c:v>
                </c:pt>
                <c:pt idx="1">
                  <c:v>Cared for pupils with persistent absence (below 90%)</c:v>
                </c:pt>
                <c:pt idx="2">
                  <c:v>In Borough cared for pupils average attendance</c:v>
                </c:pt>
                <c:pt idx="3">
                  <c:v>Out of Borough cared for pupils average attendance</c:v>
                </c:pt>
              </c:strCache>
            </c:strRef>
          </c:cat>
          <c:val>
            <c:numRef>
              <c:f>'Year attendance'!$F$5:$F$9</c:f>
              <c:numCache>
                <c:formatCode>General</c:formatCode>
                <c:ptCount val="5"/>
              </c:numCache>
            </c:numRef>
          </c:val>
          <c:extLst>
            <c:ext xmlns:c16="http://schemas.microsoft.com/office/drawing/2014/chart" uri="{C3380CC4-5D6E-409C-BE32-E72D297353CC}">
              <c16:uniqueId val="{00000003-C387-4851-B2F3-224AD438BB4F}"/>
            </c:ext>
          </c:extLst>
        </c:ser>
        <c:dLbls>
          <c:dLblPos val="inEnd"/>
          <c:showLegendKey val="0"/>
          <c:showVal val="1"/>
          <c:showCatName val="0"/>
          <c:showSerName val="0"/>
          <c:showPercent val="0"/>
          <c:showBubbleSize val="0"/>
        </c:dLbls>
        <c:gapWidth val="219"/>
        <c:overlap val="-27"/>
        <c:axId val="1044092256"/>
        <c:axId val="1044100160"/>
      </c:barChart>
      <c:catAx>
        <c:axId val="104409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4100160"/>
        <c:crosses val="autoZero"/>
        <c:auto val="1"/>
        <c:lblAlgn val="ctr"/>
        <c:lblOffset val="100"/>
        <c:noMultiLvlLbl val="0"/>
      </c:catAx>
      <c:valAx>
        <c:axId val="1044100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4092256"/>
        <c:crosses val="autoZero"/>
        <c:crossBetween val="between"/>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5400000" vert="horz"/>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Year on Year Comparison of Fixed term Exclusions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Exclusions!$B$2</c:f>
              <c:strCache>
                <c:ptCount val="1"/>
                <c:pt idx="0">
                  <c:v>Number of days FTE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Exclusions!$A$3:$A$5</c:f>
              <c:strCache>
                <c:ptCount val="3"/>
                <c:pt idx="0">
                  <c:v>2018/19</c:v>
                </c:pt>
                <c:pt idx="1">
                  <c:v>2019/20</c:v>
                </c:pt>
                <c:pt idx="2">
                  <c:v>2020/21</c:v>
                </c:pt>
              </c:strCache>
            </c:strRef>
          </c:cat>
          <c:val>
            <c:numRef>
              <c:f>Exclusions!$B$3:$B$5</c:f>
              <c:numCache>
                <c:formatCode>General</c:formatCode>
                <c:ptCount val="3"/>
                <c:pt idx="0">
                  <c:v>168.5</c:v>
                </c:pt>
                <c:pt idx="1">
                  <c:v>238.5</c:v>
                </c:pt>
                <c:pt idx="2">
                  <c:v>251</c:v>
                </c:pt>
              </c:numCache>
            </c:numRef>
          </c:val>
          <c:extLst>
            <c:ext xmlns:c16="http://schemas.microsoft.com/office/drawing/2014/chart" uri="{C3380CC4-5D6E-409C-BE32-E72D297353CC}">
              <c16:uniqueId val="{00000000-464F-4DDF-A24A-8B84B686D3B9}"/>
            </c:ext>
          </c:extLst>
        </c:ser>
        <c:ser>
          <c:idx val="1"/>
          <c:order val="1"/>
          <c:tx>
            <c:strRef>
              <c:f>Exclusions!$C$2</c:f>
              <c:strCache>
                <c:ptCount val="1"/>
                <c:pt idx="0">
                  <c:v>Number of Pupils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Exclusions!$A$3:$A$5</c:f>
              <c:strCache>
                <c:ptCount val="3"/>
                <c:pt idx="0">
                  <c:v>2018/19</c:v>
                </c:pt>
                <c:pt idx="1">
                  <c:v>2019/20</c:v>
                </c:pt>
                <c:pt idx="2">
                  <c:v>2020/21</c:v>
                </c:pt>
              </c:strCache>
            </c:strRef>
          </c:cat>
          <c:val>
            <c:numRef>
              <c:f>Exclusions!$C$3:$C$5</c:f>
              <c:numCache>
                <c:formatCode>General</c:formatCode>
                <c:ptCount val="3"/>
                <c:pt idx="0">
                  <c:v>57</c:v>
                </c:pt>
                <c:pt idx="1">
                  <c:v>52</c:v>
                </c:pt>
                <c:pt idx="2">
                  <c:v>65</c:v>
                </c:pt>
              </c:numCache>
            </c:numRef>
          </c:val>
          <c:extLst>
            <c:ext xmlns:c16="http://schemas.microsoft.com/office/drawing/2014/chart" uri="{C3380CC4-5D6E-409C-BE32-E72D297353CC}">
              <c16:uniqueId val="{00000001-464F-4DDF-A24A-8B84B686D3B9}"/>
            </c:ext>
          </c:extLst>
        </c:ser>
        <c:dLbls>
          <c:dLblPos val="inEnd"/>
          <c:showLegendKey val="0"/>
          <c:showVal val="1"/>
          <c:showCatName val="0"/>
          <c:showSerName val="0"/>
          <c:showPercent val="0"/>
          <c:showBubbleSize val="0"/>
        </c:dLbls>
        <c:gapWidth val="182"/>
        <c:axId val="1187049088"/>
        <c:axId val="1187047008"/>
      </c:barChart>
      <c:catAx>
        <c:axId val="1187049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7047008"/>
        <c:crosses val="autoZero"/>
        <c:auto val="1"/>
        <c:lblAlgn val="ctr"/>
        <c:lblOffset val="100"/>
        <c:noMultiLvlLbl val="0"/>
      </c:catAx>
      <c:valAx>
        <c:axId val="11870470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7049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'Pupils by school type'!$B$11:$B$15</cx:f>
        <cx:lvl ptCount="5">
          <cx:pt idx="0">Actively Seeking Provision</cx:pt>
          <cx:pt idx="1">Mainstream Schools</cx:pt>
          <cx:pt idx="2">Pupil Referal Unit</cx:pt>
          <cx:pt idx="3">Specialist Provisions </cx:pt>
          <cx:pt idx="4">Residential Placement Schools</cx:pt>
        </cx:lvl>
      </cx:strDim>
      <cx:numDim type="size">
        <cx:f>'Pupils by school type'!$C$11:$C$15</cx:f>
        <cx:lvl ptCount="5" formatCode="General">
          <cx:pt idx="0">2</cx:pt>
          <cx:pt idx="1">324</cx:pt>
          <cx:pt idx="2">22</cx:pt>
          <cx:pt idx="3">92</cx:pt>
          <cx:pt idx="4">15</cx:pt>
        </cx:lvl>
      </cx:numDim>
    </cx:data>
  </cx:chartData>
  <cx:chart>
    <cx:title pos="t" align="ctr" overlay="0">
      <cx:tx>
        <cx:rich>
          <a:bodyPr rot="0" spcFirstLastPara="1" vertOverflow="ellipsis" vert="horz" wrap="square" lIns="38100" tIns="19050" rIns="38100" bIns="19050" anchor="ctr" anchorCtr="1" compatLnSpc="0"/>
          <a:lstStyle/>
          <a:p>
            <a:pPr algn="ctr" rtl="0">
              <a:defRPr sz="1400" b="0" i="0" u="none" strike="noStrike" kern="1200" spc="0" baseline="0">
                <a:solidFill>
                  <a:sysClr val="windowText" lastClr="000000">
                    <a:lumMod val="65000"/>
                    <a:lumOff val="35000"/>
                  </a:sysClr>
                </a:solidFill>
                <a:latin typeface="+mn-lt"/>
                <a:ea typeface="+mn-ea"/>
                <a:cs typeface="+mn-cs"/>
              </a:defRPr>
            </a:pPr>
            <a:r>
              <a:rPr kumimoji="0" lang="en-GB" sz="1400" b="1" i="0" u="sng" strike="noStrike" kern="1200" cap="none" spc="0" normalizeH="0" baseline="0" noProof="0">
                <a:ln>
                  <a:noFill/>
                </a:ln>
                <a:solidFill>
                  <a:sysClr val="windowText" lastClr="000000">
                    <a:lumMod val="65000"/>
                    <a:lumOff val="35000"/>
                  </a:sysClr>
                </a:solidFill>
                <a:effectLst/>
                <a:uLnTx/>
                <a:uFillTx/>
                <a:latin typeface="Calibri" panose="020F0502020204030204"/>
              </a:rPr>
              <a:t>Cared for Children by School Type</a:t>
            </a:r>
          </a:p>
        </cx:rich>
      </cx:tx>
    </cx:title>
    <cx:plotArea>
      <cx:plotAreaRegion>
        <cx:series layoutId="treemap" uniqueId="{16516882-09F5-4F92-9A7A-8644AD92A712}">
          <cx:dataLabels>
            <cx:visibility seriesName="0" categoryName="1" value="1"/>
            <cx:separator>, </cx:separator>
          </cx:dataLabels>
          <cx:dataId val="0"/>
          <cx:layoutPr/>
        </cx:series>
      </cx:plotAreaRegion>
    </cx:plotArea>
    <cx:legend pos="b" align="ctr" overlay="0"/>
  </cx:chart>
  <cx:clrMapOvr bg1="lt1" tx1="dk1" bg2="lt2" tx2="dk2" accent1="accent1" accent2="accent2" accent3="accent3" accent4="accent4" accent5="accent5" accent6="accent6" hlink="hlink" folHlink="folHlink"/>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'SEND Data'!$C$6:$K$6</cx:f>
        <cx:lvl ptCount="9">
          <cx:pt idx="0">PMLD</cx:pt>
          <cx:pt idx="1">ASC</cx:pt>
          <cx:pt idx="2">MLD</cx:pt>
          <cx:pt idx="3">PD</cx:pt>
          <cx:pt idx="4">SLD</cx:pt>
          <cx:pt idx="5">SEMH</cx:pt>
          <cx:pt idx="6">SpLD</cx:pt>
          <cx:pt idx="7">SLC</cx:pt>
          <cx:pt idx="8">Other</cx:pt>
        </cx:lvl>
      </cx:strDim>
      <cx:numDim type="size">
        <cx:f dir="row">'SEND Data'!$C$7:$K$7</cx:f>
        <cx:lvl ptCount="9" formatCode="General">
          <cx:pt idx="0">5</cx:pt>
          <cx:pt idx="1">11</cx:pt>
          <cx:pt idx="2">30</cx:pt>
          <cx:pt idx="3">2</cx:pt>
          <cx:pt idx="4">5</cx:pt>
          <cx:pt idx="5">114</cx:pt>
          <cx:pt idx="6">2</cx:pt>
          <cx:pt idx="7">5</cx:pt>
          <cx:pt idx="8">3</cx:pt>
        </cx:lvl>
      </cx:numDim>
    </cx:data>
  </cx:chartData>
  <cx:chart>
    <cx:title pos="t" align="ctr" overlay="0">
      <cx:tx>
        <cx:rich>
          <a:bodyPr spcFirstLastPara="1" vertOverflow="ellipsis" wrap="square" lIns="0" tIns="0" rIns="0" bIns="0" anchor="ctr" anchorCtr="1"/>
          <a:lstStyle/>
          <a:p>
            <a:pPr algn="ctr">
              <a:defRPr/>
            </a:pPr>
            <a:r>
              <a:rPr lang="en-US"/>
              <a:t>Identified SEN needs of Cared for Children with EHCP</a:t>
            </a:r>
          </a:p>
        </cx:rich>
      </cx:tx>
    </cx:title>
    <cx:plotArea>
      <cx:plotAreaRegion>
        <cx:series layoutId="treemap" uniqueId="{E6F47E05-05CF-43C2-9693-C8C4ADAFBF50}">
          <cx:dataLabels>
            <cx:visibility seriesName="0" categoryName="1" value="1"/>
            <cx:separator>, </cx:separator>
          </cx:dataLabels>
          <cx:dataId val="0"/>
          <cx:layoutPr>
            <cx:parentLabelLayout val="overlapping"/>
          </cx:layoutPr>
        </cx:series>
      </cx:plotAreaRegion>
    </cx:plotArea>
    <cx:legend pos="t" align="ctr" overlay="0"/>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bg1"/>
    </cs:fontRef>
    <cs:defRPr sz="900" kern="1200"/>
    <cs:bodyPr lIns="38100" tIns="19050" rIns="38100" bIns="19050">
      <a:spAutoFit/>
    </cs:bodyPr>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defRPr sz="900"/>
  </cs:dataTable>
  <cs:downBar>
    <cs:lnRef idx="0"/>
    <cs:fillRef idx="0"/>
    <cs:effectRef idx="0"/>
    <cs:fontRef idx="minor">
      <a:schemeClr val="tx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lumOff val="10000"/>
          </a:schemeClr>
        </a:solidFill>
        <a:round/>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tx1"/>
    </cs:fontRef>
    <cs:spPr>
      <a:solidFill>
        <a:schemeClr val="lt1"/>
      </a:solidFill>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269C1-70D5-47BA-BC77-FC2C393F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3281</Words>
  <Characters>18705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Weeden</dc:creator>
  <cp:keywords/>
  <dc:description/>
  <cp:lastModifiedBy>Rachael Weeden</cp:lastModifiedBy>
  <cp:revision>17</cp:revision>
  <dcterms:created xsi:type="dcterms:W3CDTF">2021-11-04T11:58:00Z</dcterms:created>
  <dcterms:modified xsi:type="dcterms:W3CDTF">2021-12-14T17:13:00Z</dcterms:modified>
</cp:coreProperties>
</file>